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8B961C" w14:textId="77777777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40"/>
          <w:szCs w:val="40"/>
          <w:u w:color="000000"/>
        </w:rPr>
      </w:pPr>
      <w:r>
        <w:rPr>
          <w:rStyle w:val="Ninguno"/>
          <w:rFonts w:ascii="Bookman Old Style" w:hAnsi="Bookman Old Style"/>
          <w:b/>
          <w:bCs/>
          <w:sz w:val="40"/>
          <w:szCs w:val="40"/>
          <w:u w:color="000000"/>
        </w:rPr>
        <w:t>Diplomado en Transparencia, Acceso a la Información Pública y Protección de Datos Personales.</w:t>
      </w:r>
    </w:p>
    <w:p w14:paraId="420AB180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u w:color="000000"/>
        </w:rPr>
      </w:pPr>
    </w:p>
    <w:p w14:paraId="2F4842C2" w14:textId="77777777" w:rsidR="009F3CBD" w:rsidRDefault="009E1B64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inguno"/>
          <w:rFonts w:ascii="Bookman Old Style" w:eastAsia="Bookman Old Style" w:hAnsi="Bookman Old Style" w:cs="Bookman Old Style"/>
          <w:i/>
          <w:iCs/>
          <w:sz w:val="28"/>
          <w:szCs w:val="28"/>
        </w:rPr>
      </w:pPr>
      <w:r>
        <w:rPr>
          <w:rStyle w:val="Ninguno"/>
          <w:rFonts w:ascii="Bookman Old Style" w:hAnsi="Bookman Old Style"/>
          <w:sz w:val="28"/>
          <w:szCs w:val="28"/>
        </w:rPr>
        <w:t>Datos Generales</w:t>
      </w:r>
      <w:r>
        <w:rPr>
          <w:rStyle w:val="Ninguno"/>
          <w:rFonts w:ascii="Bookman Old Style" w:hAnsi="Bookman Old Style"/>
          <w:i/>
          <w:iCs/>
          <w:sz w:val="28"/>
          <w:szCs w:val="28"/>
        </w:rPr>
        <w:t>:</w:t>
      </w:r>
    </w:p>
    <w:p w14:paraId="0235DC5B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6753344C" w14:textId="77777777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0" w:hanging="4950"/>
        <w:jc w:val="both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 xml:space="preserve">Nombre del Diplomado:          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>Diplomado en Transparencia, Acceso a la Información Pública y Protección de Datos Personales.</w:t>
      </w:r>
    </w:p>
    <w:p w14:paraId="7E0A2C03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4950" w:hanging="4950"/>
        <w:rPr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67476F37" w14:textId="5BC8A668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4950" w:hanging="4950"/>
        <w:jc w:val="both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>Destinatarios: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  <w:lang w:val="pt-PT"/>
        </w:rPr>
        <w:t>Servidores</w:t>
      </w:r>
      <w:r>
        <w:rPr>
          <w:rStyle w:val="Ninguno"/>
          <w:rFonts w:ascii="Bookman Old Style" w:hAnsi="Bookman Old Style"/>
          <w:sz w:val="28"/>
          <w:szCs w:val="28"/>
          <w:u w:color="000000"/>
          <w:lang w:val="pt-PT"/>
        </w:rPr>
        <w:t xml:space="preserve"> </w:t>
      </w:r>
      <w:r w:rsidR="00C20C04">
        <w:rPr>
          <w:rStyle w:val="Ninguno"/>
          <w:rFonts w:ascii="Bookman Old Style" w:hAnsi="Bookman Old Style"/>
          <w:sz w:val="28"/>
          <w:szCs w:val="28"/>
          <w:u w:color="000000"/>
          <w:lang w:val="pt-PT"/>
        </w:rPr>
        <w:t>públicos</w:t>
      </w:r>
      <w:r>
        <w:rPr>
          <w:rStyle w:val="Ninguno"/>
          <w:rFonts w:ascii="Bookman Old Style" w:hAnsi="Bookman Old Style"/>
          <w:sz w:val="28"/>
          <w:szCs w:val="28"/>
          <w:u w:color="000000"/>
          <w:lang w:val="pt-PT"/>
        </w:rPr>
        <w:t xml:space="preserve">, titulares de unidades de </w:t>
      </w:r>
      <w:r w:rsidRPr="006F4378">
        <w:rPr>
          <w:rStyle w:val="Ninguno"/>
          <w:rFonts w:ascii="Bookman Old Style" w:hAnsi="Bookman Old Style"/>
          <w:sz w:val="28"/>
          <w:szCs w:val="28"/>
          <w:u w:color="000000"/>
        </w:rPr>
        <w:t>transparencia</w:t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  <w:lang w:val="pt-PT"/>
        </w:rPr>
        <w:t xml:space="preserve">, integrantes de </w:t>
      </w:r>
      <w:r w:rsidR="00C20C04">
        <w:rPr>
          <w:rStyle w:val="Ninguno"/>
          <w:rFonts w:ascii="Bookman Old Style" w:hAnsi="Bookman Old Style"/>
          <w:sz w:val="28"/>
          <w:szCs w:val="28"/>
          <w:u w:color="000000"/>
          <w:lang w:val="pt-PT"/>
        </w:rPr>
        <w:t>comités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 xml:space="preserve"> de transparencia, funcionarios de órganos constitucionales autónomos, dirigentes o integrantes de organismos no gubernamentales que hayan tenido participación o conocimiento en los temas del acceso a la información, transparencia y protección de datos personales.</w:t>
      </w:r>
    </w:p>
    <w:p w14:paraId="3A828233" w14:textId="77777777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>Duración del Diplomado:                120 horas</w:t>
      </w:r>
    </w:p>
    <w:p w14:paraId="3BC9A39D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419683A5" w14:textId="2102336C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 xml:space="preserve">Nombre de la Rectora de                 Dra. </w:t>
      </w:r>
      <w:r w:rsidR="00C20C04" w:rsidRPr="000318E2">
        <w:rPr>
          <w:rStyle w:val="Ninguno"/>
          <w:rFonts w:ascii="Bookman Old Style" w:hAnsi="Bookman Old Style"/>
          <w:sz w:val="28"/>
          <w:szCs w:val="28"/>
          <w:u w:color="000000"/>
          <w:lang w:val="es-MX"/>
        </w:rPr>
        <w:t xml:space="preserve">Martha </w:t>
      </w:r>
      <w:r w:rsidR="00C20C04">
        <w:rPr>
          <w:rStyle w:val="Ninguno"/>
          <w:rFonts w:ascii="Bookman Old Style" w:hAnsi="Bookman Old Style"/>
          <w:sz w:val="28"/>
          <w:szCs w:val="28"/>
          <w:u w:color="000000"/>
        </w:rPr>
        <w:t>Xóchitl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 xml:space="preserve"> Hernández                                                     </w:t>
      </w:r>
    </w:p>
    <w:p w14:paraId="464520F7" w14:textId="77777777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>la Escuela:                                      Leyva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</w:r>
    </w:p>
    <w:p w14:paraId="650E7D45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77E89C3A" w14:textId="77777777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 xml:space="preserve">Puesto que desempeña                   Coordinador de Promoción y     </w:t>
      </w:r>
    </w:p>
    <w:p w14:paraId="31BE46F2" w14:textId="77777777" w:rsidR="009F3CBD" w:rsidRDefault="009E1B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  <w:r>
        <w:rPr>
          <w:rStyle w:val="Ninguno"/>
          <w:rFonts w:ascii="Bookman Old Style" w:hAnsi="Bookman Old Style"/>
          <w:sz w:val="28"/>
          <w:szCs w:val="28"/>
          <w:u w:color="000000"/>
        </w:rPr>
        <w:t xml:space="preserve">el responsable del posgrado:  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ab/>
        <w:t xml:space="preserve">      </w:t>
      </w:r>
      <w:r w:rsidR="006F4378">
        <w:rPr>
          <w:rStyle w:val="Ninguno"/>
          <w:rFonts w:ascii="Bookman Old Style" w:hAnsi="Bookman Old Style"/>
          <w:sz w:val="28"/>
          <w:szCs w:val="28"/>
          <w:u w:color="000000"/>
        </w:rPr>
        <w:t xml:space="preserve"> </w:t>
      </w:r>
      <w:r>
        <w:rPr>
          <w:rStyle w:val="Ninguno"/>
          <w:rFonts w:ascii="Bookman Old Style" w:hAnsi="Bookman Old Style"/>
          <w:sz w:val="28"/>
          <w:szCs w:val="28"/>
          <w:u w:color="000000"/>
        </w:rPr>
        <w:t>Vinculación del IDAIP.</w:t>
      </w:r>
    </w:p>
    <w:p w14:paraId="6BB47EB7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066E134B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47E6CB6F" w14:textId="77777777" w:rsidR="006F4378" w:rsidRDefault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inguno"/>
          <w:rFonts w:ascii="Bookman Old Style" w:eastAsia="Bookman Old Style" w:hAnsi="Bookman Old Style" w:cs="Bookman Old Style"/>
          <w:sz w:val="28"/>
          <w:szCs w:val="28"/>
          <w:u w:color="000000"/>
        </w:rPr>
      </w:pPr>
    </w:p>
    <w:p w14:paraId="7C173B16" w14:textId="77777777" w:rsidR="009F3CBD" w:rsidRDefault="009E1B64" w:rsidP="006F4378">
      <w:pPr>
        <w:pStyle w:val="Ttulo1"/>
        <w:spacing w:line="360" w:lineRule="auto"/>
        <w:rPr>
          <w:rStyle w:val="Ninguno"/>
          <w:rFonts w:ascii="Bookman Old Style" w:hAnsi="Bookman Old Style"/>
          <w:sz w:val="32"/>
          <w:szCs w:val="32"/>
        </w:rPr>
      </w:pPr>
      <w:r w:rsidRPr="006F4378">
        <w:rPr>
          <w:rStyle w:val="Ninguno"/>
          <w:rFonts w:ascii="Bookman Old Style" w:hAnsi="Bookman Old Style"/>
          <w:sz w:val="32"/>
          <w:szCs w:val="32"/>
        </w:rPr>
        <w:lastRenderedPageBreak/>
        <w:t>PRESENTACIÓN Y OBJETIVOS</w:t>
      </w:r>
    </w:p>
    <w:p w14:paraId="2242AC10" w14:textId="77777777" w:rsidR="006F4378" w:rsidRPr="006F4378" w:rsidRDefault="006F4378" w:rsidP="006F4378">
      <w:pPr>
        <w:pStyle w:val="Cuerpo"/>
      </w:pPr>
    </w:p>
    <w:p w14:paraId="72CF9908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El Diplomado sobre Transparencia, Acceso a la Información Pública y Protección de Datos Personales, tiene como objetivo crear un espacio académico y de aprendizaje donde se dote a los participantes de los conocimientos teóricos y prácticos que les permitan analizar el marco jurídico del Derecho de Acceso a la Información Pública y Protección de Datos Personales para su ejercicio y garantía, tanto en el entorno local, como en el nacional.</w:t>
      </w:r>
    </w:p>
    <w:p w14:paraId="212EC317" w14:textId="32F5CD6E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De esta forma buscar dar cumplimiento al texto del Art. 38 </w:t>
      </w:r>
      <w:proofErr w:type="spellStart"/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Fracc</w:t>
      </w:r>
      <w:proofErr w:type="spellEnd"/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. V, VI, XIV y XXIII; Art. 49 y Art. 50 </w:t>
      </w:r>
      <w:proofErr w:type="spellStart"/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Fracc</w:t>
      </w:r>
      <w:proofErr w:type="spellEnd"/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.</w:t>
      </w:r>
      <w:r w:rsidR="00C20C04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II, IV, VI, de la Ley de Transparencia y Acceso a la Información Pública del Estado de Durango, promoviendo la cultura de la Transparencia en el ámbito de la educación.</w:t>
      </w:r>
    </w:p>
    <w:p w14:paraId="19FF1483" w14:textId="5F5BC41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El presente Diplomado va dirigido </w:t>
      </w:r>
      <w:r w:rsidR="00745026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a </w:t>
      </w:r>
      <w:r w:rsidR="00745026">
        <w:rPr>
          <w:rFonts w:ascii="Bookman Old Style" w:hAnsi="Bookman Old Style"/>
          <w:sz w:val="24"/>
          <w:szCs w:val="24"/>
          <w:u w:color="000000"/>
          <w:lang w:val="pt-PT"/>
        </w:rPr>
        <w:t>s</w:t>
      </w:r>
      <w:r w:rsidR="00745026" w:rsidRPr="00745026">
        <w:rPr>
          <w:rFonts w:ascii="Bookman Old Style" w:hAnsi="Bookman Old Style"/>
          <w:sz w:val="24"/>
          <w:szCs w:val="24"/>
          <w:u w:color="000000"/>
          <w:lang w:val="pt-PT"/>
        </w:rPr>
        <w:t xml:space="preserve">ervidores públicos, titulares de unidades de </w:t>
      </w:r>
      <w:r w:rsidR="00745026" w:rsidRPr="00745026">
        <w:rPr>
          <w:rFonts w:ascii="Bookman Old Style" w:hAnsi="Bookman Old Style"/>
          <w:sz w:val="24"/>
          <w:szCs w:val="24"/>
          <w:u w:color="000000"/>
        </w:rPr>
        <w:t>transparencia</w:t>
      </w:r>
      <w:r w:rsidR="00745026" w:rsidRPr="00745026">
        <w:rPr>
          <w:rFonts w:ascii="Bookman Old Style" w:hAnsi="Bookman Old Style"/>
          <w:sz w:val="24"/>
          <w:szCs w:val="24"/>
          <w:u w:color="000000"/>
          <w:lang w:val="pt-PT"/>
        </w:rPr>
        <w:t>, integrantes de comités</w:t>
      </w:r>
      <w:r w:rsidR="00745026" w:rsidRPr="00745026">
        <w:rPr>
          <w:rFonts w:ascii="Bookman Old Style" w:hAnsi="Bookman Old Style"/>
          <w:sz w:val="24"/>
          <w:szCs w:val="24"/>
          <w:u w:color="000000"/>
        </w:rPr>
        <w:t xml:space="preserve"> de transparencia, funcionarios de órganos constitucionales autónomos, dirigentes o integrantes de organismos no gubernamentales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que deseen profundizar en los temas de Transparencia, Derecho de Acceso a la Información Pública y la Protección de Datos Personales.</w:t>
      </w:r>
    </w:p>
    <w:p w14:paraId="69C2A02E" w14:textId="68CAFBE6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El programa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  <w:lang w:val="pt-PT"/>
        </w:rPr>
        <w:t xml:space="preserve"> se conforma por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doce módulos con una duració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  <w:lang w:val="nl-NL"/>
        </w:rPr>
        <w:t xml:space="preserve">n de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ciento veinte horas en total. Al concluir el diplomado los participantes contarán con los conocimientos del marco jurídico en temas de Transparencia, Derecho de Acceso a la Información, Protección de datos personales y archivos, que le permitirán analizar, generar investigación y aplicar los aspectos </w:t>
      </w:r>
      <w:r w:rsidR="00C20C04">
        <w:rPr>
          <w:rStyle w:val="Ninguno"/>
          <w:rFonts w:ascii="Bookman Old Style" w:hAnsi="Bookman Old Style"/>
          <w:sz w:val="24"/>
          <w:szCs w:val="24"/>
          <w:u w:color="000000"/>
        </w:rPr>
        <w:t>técnicos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y procedimentales  correspondientes a la materia.</w:t>
      </w:r>
    </w:p>
    <w:p w14:paraId="6A88068F" w14:textId="77777777" w:rsidR="009F3CBD" w:rsidRPr="006F4378" w:rsidRDefault="009F3CBD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  <w:u w:color="000000"/>
        </w:rPr>
      </w:pPr>
    </w:p>
    <w:p w14:paraId="1CE44433" w14:textId="10D8B821" w:rsidR="009F3CBD" w:rsidRDefault="009E1B64" w:rsidP="00C34F60">
      <w:pPr>
        <w:pStyle w:val="Ttulo1"/>
        <w:spacing w:line="360" w:lineRule="auto"/>
        <w:rPr>
          <w:rStyle w:val="Ninguno"/>
          <w:rFonts w:ascii="Bookman Old Style" w:hAnsi="Bookman Old Style"/>
          <w:sz w:val="28"/>
          <w:szCs w:val="24"/>
        </w:rPr>
      </w:pPr>
      <w:r w:rsidRPr="006F4378">
        <w:rPr>
          <w:rStyle w:val="Ninguno"/>
          <w:rFonts w:ascii="Bookman Old Style" w:hAnsi="Bookman Old Style"/>
          <w:sz w:val="28"/>
          <w:szCs w:val="24"/>
        </w:rPr>
        <w:t>IMPACTO DEL PROGRAMA DEL DIPLOMADO</w:t>
      </w:r>
    </w:p>
    <w:p w14:paraId="651C85EE" w14:textId="77777777" w:rsidR="00C34F60" w:rsidRPr="00C34F60" w:rsidRDefault="00C34F60" w:rsidP="00C34F60">
      <w:pPr>
        <w:pStyle w:val="Cuerpo"/>
      </w:pPr>
    </w:p>
    <w:p w14:paraId="7C1908B4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Los estudios del diplomado en Transparencia, Acceso a la Información Pública y Protección de Datos Personales, prepararán al asistente al análisis, ejecución, difusión, creación de nuevos conocimientos e investigación que ayude a la construcción y perfeccionamiento de las prácticas de transparencia.</w:t>
      </w:r>
    </w:p>
    <w:p w14:paraId="676FD9B9" w14:textId="77777777" w:rsidR="009F3CBD" w:rsidRDefault="009F3CB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Style w:val="Ninguno"/>
          <w:rFonts w:ascii="Calibri" w:eastAsia="Calibri" w:hAnsi="Calibri" w:cs="Calibri"/>
          <w:sz w:val="24"/>
          <w:szCs w:val="24"/>
          <w:u w:color="000000"/>
        </w:rPr>
      </w:pPr>
    </w:p>
    <w:p w14:paraId="33C63671" w14:textId="5DB1A7F3" w:rsidR="009F3CBD" w:rsidRPr="00C34F60" w:rsidRDefault="009E1B64" w:rsidP="00C34F60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Ninguno"/>
          <w:rFonts w:ascii="Bookman Old Style" w:eastAsia="Arial" w:hAnsi="Bookman Old Style" w:cs="Arial"/>
          <w:b w:val="0"/>
          <w:szCs w:val="24"/>
        </w:rPr>
      </w:pPr>
      <w:r w:rsidRPr="00C34F60">
        <w:rPr>
          <w:rFonts w:ascii="Bookman Old Style" w:hAnsi="Bookman Old Style"/>
          <w:b w:val="0"/>
          <w:szCs w:val="24"/>
        </w:rPr>
        <w:lastRenderedPageBreak/>
        <w:t>Contenido</w:t>
      </w:r>
    </w:p>
    <w:p w14:paraId="5623520F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I</w:t>
      </w:r>
    </w:p>
    <w:p w14:paraId="123BAC4A" w14:textId="3FD1A961" w:rsidR="006F4378" w:rsidRPr="00A1093D" w:rsidRDefault="009E1B64" w:rsidP="00A1093D">
      <w:pPr>
        <w:pStyle w:val="CuerpoA"/>
        <w:spacing w:line="360" w:lineRule="auto"/>
        <w:jc w:val="center"/>
        <w:rPr>
          <w:rFonts w:ascii="Bookman Old Style" w:eastAsia="Arial" w:hAnsi="Bookman Old Style" w:cs="Arial"/>
          <w:b/>
          <w:bCs/>
          <w:sz w:val="28"/>
          <w:szCs w:val="24"/>
        </w:rPr>
      </w:pPr>
      <w:r w:rsidRPr="006F4378">
        <w:rPr>
          <w:rStyle w:val="Ninguno"/>
          <w:rFonts w:ascii="Bookman Old Style" w:hAnsi="Bookman Old Style"/>
          <w:b/>
          <w:bCs/>
          <w:sz w:val="28"/>
          <w:szCs w:val="24"/>
        </w:rPr>
        <w:t>Marco histórico y evolución conceptual del Derecho de Acceso a la Información</w:t>
      </w:r>
      <w:r w:rsidRPr="006F4378">
        <w:rPr>
          <w:rStyle w:val="Ninguno"/>
          <w:rFonts w:ascii="Bookman Old Style" w:hAnsi="Bookman Old Style"/>
          <w:b/>
          <w:bCs/>
          <w:sz w:val="24"/>
          <w:szCs w:val="24"/>
        </w:rPr>
        <w:t xml:space="preserve"> </w:t>
      </w:r>
      <w:r w:rsidR="006F4378">
        <w:rPr>
          <w:rFonts w:ascii="Bookman Old Style" w:hAnsi="Bookman Old Style"/>
          <w:sz w:val="24"/>
          <w:szCs w:val="24"/>
        </w:rPr>
        <w:t>(2 sesiones)</w:t>
      </w:r>
    </w:p>
    <w:p w14:paraId="164D45B0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eastAsia="Arial" w:hAnsi="Bookman Old Style" w:cs="Arial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Que el participante sea capaz de conocer y entender el panorama general del Derecho de Acceso a la Información Pública, lo que le permitirá entender su desarrollo conceptual y valorar su desarrollo como derecho humano.</w:t>
      </w:r>
    </w:p>
    <w:p w14:paraId="2D772A42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4F9CFE17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Antecedentes históricos del Derecho de Acceso a la Información Pública.</w:t>
      </w:r>
    </w:p>
    <w:p w14:paraId="54CCA992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Importancia de la información en las democracias.</w:t>
      </w:r>
    </w:p>
    <w:p w14:paraId="4A92317C" w14:textId="77777777" w:rsidR="009F3CBD" w:rsidRDefault="009E1B64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Los Derechos Humanos y el Acceso a la Información Pública.</w:t>
      </w:r>
    </w:p>
    <w:p w14:paraId="65814E04" w14:textId="77777777" w:rsidR="006F4378" w:rsidRPr="006F4378" w:rsidRDefault="006F4378" w:rsidP="006F4378">
      <w:pPr>
        <w:pStyle w:val="CuerpoA"/>
        <w:spacing w:line="360" w:lineRule="auto"/>
        <w:ind w:left="180"/>
        <w:rPr>
          <w:rStyle w:val="Ninguno"/>
          <w:rFonts w:ascii="Bookman Old Style" w:hAnsi="Bookman Old Style"/>
          <w:sz w:val="24"/>
          <w:szCs w:val="24"/>
        </w:rPr>
      </w:pPr>
    </w:p>
    <w:p w14:paraId="2C9AE5D7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4D7042A5" w14:textId="77777777" w:rsidR="009F3CBD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 xml:space="preserve">Sergio López </w:t>
      </w:r>
      <w:proofErr w:type="spellStart"/>
      <w:r w:rsidRPr="006F4378">
        <w:rPr>
          <w:rStyle w:val="Ninguno"/>
          <w:rFonts w:ascii="Bookman Old Style" w:hAnsi="Bookman Old Style"/>
          <w:sz w:val="24"/>
          <w:szCs w:val="24"/>
        </w:rPr>
        <w:t>Ayllón</w:t>
      </w:r>
      <w:proofErr w:type="spellEnd"/>
      <w:r w:rsidRPr="006F4378">
        <w:rPr>
          <w:rStyle w:val="Ninguno"/>
          <w:rFonts w:ascii="Bookman Old Style" w:hAnsi="Bookman Old Style"/>
          <w:sz w:val="24"/>
          <w:szCs w:val="24"/>
        </w:rPr>
        <w:t>. (2015). El acceso a la información como derecho fundamental: la reforma al artículo 6 de la Constitución Mexicana. México: INAI.</w:t>
      </w:r>
    </w:p>
    <w:p w14:paraId="66B9901A" w14:textId="7E11B4C4" w:rsidR="009F3CBD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Miguel Carbonell. (2014). El Derecho de Acceso a ala Informaci</w:t>
      </w:r>
      <w:r w:rsidR="00A1093D">
        <w:rPr>
          <w:rStyle w:val="Ninguno"/>
          <w:rFonts w:ascii="Bookman Old Style" w:hAnsi="Bookman Old Style"/>
          <w:sz w:val="24"/>
          <w:szCs w:val="24"/>
        </w:rPr>
        <w:t>ón Como Derecho Fundamental. 24/08/</w:t>
      </w:r>
      <w:r w:rsidRPr="006F4378">
        <w:rPr>
          <w:rStyle w:val="Ninguno"/>
          <w:rFonts w:ascii="Bookman Old Style" w:hAnsi="Bookman Old Style"/>
          <w:sz w:val="24"/>
          <w:szCs w:val="24"/>
        </w:rPr>
        <w:t>2017, de UNAM Sitio web: https://archivos.juridicas.unam.mx/www/bjv/libros/5/2251/4.pdf</w:t>
      </w:r>
    </w:p>
    <w:p w14:paraId="77DA1F51" w14:textId="77777777" w:rsidR="009F3CBD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proofErr w:type="spellStart"/>
      <w:r w:rsidRPr="006F4378">
        <w:rPr>
          <w:rStyle w:val="Ninguno"/>
          <w:rFonts w:ascii="Bookman Old Style" w:hAnsi="Bookman Old Style"/>
          <w:sz w:val="24"/>
          <w:szCs w:val="24"/>
        </w:rPr>
        <w:t>Toby</w:t>
      </w:r>
      <w:proofErr w:type="spellEnd"/>
      <w:r w:rsidRPr="006F4378">
        <w:rPr>
          <w:rStyle w:val="Ninguno"/>
          <w:rFonts w:ascii="Bookman Old Style" w:hAnsi="Bookman Old Style"/>
          <w:sz w:val="24"/>
          <w:szCs w:val="24"/>
        </w:rPr>
        <w:t xml:space="preserve"> Mendel. (2009). El Derecho a la Información en América Latina. Quito: Casa UNESCO.</w:t>
      </w:r>
    </w:p>
    <w:p w14:paraId="05F05985" w14:textId="77777777" w:rsidR="009F3CBD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Miguel Castillo Martínez. (2013). COMAIP:10 Años Construyendo el Derecho de Acceso a la Información Pública en México. México: COMAIP.</w:t>
      </w:r>
    </w:p>
    <w:p w14:paraId="2595316A" w14:textId="77777777" w:rsidR="009F3CBD" w:rsidRPr="006F4378" w:rsidRDefault="009E1B64" w:rsidP="00C34F6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II</w:t>
      </w:r>
    </w:p>
    <w:p w14:paraId="6795654E" w14:textId="77777777" w:rsidR="009F3CBD" w:rsidRPr="006F4378" w:rsidRDefault="009E1B64" w:rsidP="006F4378">
      <w:pPr>
        <w:pStyle w:val="CuerpoA"/>
        <w:spacing w:line="360" w:lineRule="auto"/>
        <w:jc w:val="center"/>
        <w:rPr>
          <w:rStyle w:val="Ninguno"/>
          <w:rFonts w:ascii="Bookman Old Style" w:eastAsia="Arial" w:hAnsi="Bookman Old Style" w:cs="Arial"/>
          <w:b/>
          <w:bCs/>
          <w:sz w:val="28"/>
          <w:szCs w:val="24"/>
        </w:rPr>
      </w:pPr>
      <w:r w:rsidRPr="006F4378">
        <w:rPr>
          <w:rStyle w:val="Ninguno"/>
          <w:rFonts w:ascii="Bookman Old Style" w:hAnsi="Bookman Old Style"/>
          <w:b/>
          <w:bCs/>
          <w:sz w:val="28"/>
          <w:szCs w:val="24"/>
        </w:rPr>
        <w:t xml:space="preserve">Derecho de Acceso a la Información en el entorno nacional </w:t>
      </w:r>
    </w:p>
    <w:p w14:paraId="695C4B35" w14:textId="77777777" w:rsidR="009F3CBD" w:rsidRPr="006F4378" w:rsidRDefault="006F4378" w:rsidP="006F4378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 sesiones)</w:t>
      </w:r>
    </w:p>
    <w:p w14:paraId="14BE2359" w14:textId="32224665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eastAsia="Arial" w:hAnsi="Bookman Old Style" w:cs="Arial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lastRenderedPageBreak/>
        <w:t xml:space="preserve">Objetivo específico: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Que el participante conozca, entienda y sea capaz de aplicar la normatividad en el ámbito nacional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del Derecho humano del Acceso a la Información Pública.</w:t>
      </w:r>
    </w:p>
    <w:p w14:paraId="5D5EC0CE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171796E0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La Constitución y el derecho de acceso a la información pública.</w:t>
      </w:r>
    </w:p>
    <w:p w14:paraId="78BC9BD7" w14:textId="77777777" w:rsidR="00C34F60" w:rsidRDefault="009E1B64" w:rsidP="00C34F60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Ley General de Transparencia y Acceso a la Información Pública.</w:t>
      </w:r>
    </w:p>
    <w:p w14:paraId="61D34294" w14:textId="77777777" w:rsidR="00C34F60" w:rsidRDefault="00C34F60" w:rsidP="00C34F60">
      <w:pPr>
        <w:pStyle w:val="CuerpoA"/>
        <w:spacing w:line="360" w:lineRule="auto"/>
        <w:rPr>
          <w:rStyle w:val="Ninguno"/>
          <w:rFonts w:ascii="Bookman Old Style" w:hAnsi="Bookman Old Style"/>
          <w:b/>
          <w:bCs/>
          <w:sz w:val="24"/>
          <w:szCs w:val="24"/>
        </w:rPr>
      </w:pPr>
    </w:p>
    <w:p w14:paraId="63A300B1" w14:textId="76B3911F" w:rsidR="009F3CBD" w:rsidRPr="00C34F60" w:rsidRDefault="009E1B64" w:rsidP="00C34F60">
      <w:pPr>
        <w:pStyle w:val="CuerpoA"/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C34F60">
        <w:rPr>
          <w:rStyle w:val="Ninguno"/>
          <w:rFonts w:ascii="Bookman Old Style" w:hAnsi="Bookman Old Style"/>
          <w:b/>
          <w:bCs/>
          <w:sz w:val="24"/>
          <w:szCs w:val="24"/>
        </w:rPr>
        <w:t>Bibliografía básica:</w:t>
      </w:r>
    </w:p>
    <w:p w14:paraId="7F5E78A3" w14:textId="093648F8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Ley General de Transparencia y Acceso a la Información </w:t>
      </w:r>
      <w:proofErr w:type="spellStart"/>
      <w:r w:rsidRPr="006F4378">
        <w:rPr>
          <w:rFonts w:ascii="Bookman Old Style" w:hAnsi="Bookman Old Style"/>
          <w:sz w:val="24"/>
          <w:szCs w:val="24"/>
        </w:rPr>
        <w:t>Pú</w:t>
      </w:r>
      <w:r w:rsidRPr="006F4378">
        <w:rPr>
          <w:rFonts w:ascii="Bookman Old Style" w:hAnsi="Bookman Old Style"/>
          <w:sz w:val="24"/>
          <w:szCs w:val="24"/>
          <w:lang w:val="pt-PT"/>
        </w:rPr>
        <w:t>blica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. </w:t>
      </w:r>
      <w:r w:rsidRPr="006F4378">
        <w:rPr>
          <w:rFonts w:ascii="Bookman Old Style" w:hAnsi="Bookman Old Style"/>
          <w:sz w:val="24"/>
          <w:szCs w:val="24"/>
        </w:rPr>
        <w:t> Diario Oficial de la Federación,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="00A1093D">
        <w:rPr>
          <w:rFonts w:ascii="Bookman Old Style" w:hAnsi="Bookman Old Style"/>
          <w:sz w:val="24"/>
          <w:szCs w:val="24"/>
        </w:rPr>
        <w:t>xico</w:t>
      </w:r>
      <w:proofErr w:type="spellEnd"/>
      <w:r w:rsidR="00A1093D">
        <w:rPr>
          <w:rFonts w:ascii="Bookman Old Style" w:hAnsi="Bookman Old Style"/>
          <w:sz w:val="24"/>
          <w:szCs w:val="24"/>
        </w:rPr>
        <w:t>, 4/05/</w:t>
      </w:r>
      <w:r w:rsidRPr="006F4378">
        <w:rPr>
          <w:rFonts w:ascii="Bookman Old Style" w:hAnsi="Bookman Old Style"/>
          <w:sz w:val="24"/>
          <w:szCs w:val="24"/>
        </w:rPr>
        <w:t>2015</w:t>
      </w:r>
    </w:p>
    <w:p w14:paraId="66470C75" w14:textId="77777777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  <w:lang w:val="pt-PT"/>
        </w:rPr>
        <w:t xml:space="preserve">Jorge </w:t>
      </w:r>
      <w:proofErr w:type="spellStart"/>
      <w:r w:rsidRPr="006F4378">
        <w:rPr>
          <w:rFonts w:ascii="Bookman Old Style" w:hAnsi="Bookman Old Style"/>
          <w:sz w:val="24"/>
          <w:szCs w:val="24"/>
          <w:lang w:val="pt-PT"/>
        </w:rPr>
        <w:t>Islas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 L</w:t>
      </w:r>
      <w:proofErr w:type="spellStart"/>
      <w:r w:rsidRPr="006F4378">
        <w:rPr>
          <w:rFonts w:ascii="Bookman Old Style" w:hAnsi="Bookman Old Style"/>
          <w:sz w:val="24"/>
          <w:szCs w:val="24"/>
        </w:rPr>
        <w:t>ópez</w:t>
      </w:r>
      <w:proofErr w:type="spellEnd"/>
      <w:r w:rsidRPr="006F4378">
        <w:rPr>
          <w:rFonts w:ascii="Bookman Old Style" w:hAnsi="Bookman Old Style"/>
          <w:sz w:val="24"/>
          <w:szCs w:val="24"/>
        </w:rPr>
        <w:t xml:space="preserve">. (2016). Ley General de Transparencia y Acceso a la Información </w:t>
      </w:r>
      <w:proofErr w:type="spellStart"/>
      <w:r w:rsidRPr="006F4378">
        <w:rPr>
          <w:rFonts w:ascii="Bookman Old Style" w:hAnsi="Bookman Old Style"/>
          <w:sz w:val="24"/>
          <w:szCs w:val="24"/>
        </w:rPr>
        <w:t>Pú</w:t>
      </w:r>
      <w:r w:rsidRPr="006F4378">
        <w:rPr>
          <w:rFonts w:ascii="Bookman Old Style" w:hAnsi="Bookman Old Style"/>
          <w:sz w:val="24"/>
          <w:szCs w:val="24"/>
          <w:lang w:val="pt-PT"/>
        </w:rPr>
        <w:t>blica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>, Comentada.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r w:rsidRPr="006F4378">
        <w:rPr>
          <w:rFonts w:ascii="Bookman Old Style" w:hAnsi="Bookman Old Style"/>
          <w:sz w:val="24"/>
          <w:szCs w:val="24"/>
          <w:lang w:val="it-IT"/>
        </w:rPr>
        <w:t>xico: INAI.</w:t>
      </w:r>
    </w:p>
    <w:p w14:paraId="4EB5DF76" w14:textId="77777777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John M. </w:t>
      </w:r>
      <w:proofErr w:type="spellStart"/>
      <w:r w:rsidRPr="006F4378">
        <w:rPr>
          <w:rFonts w:ascii="Bookman Old Style" w:hAnsi="Bookman Old Style"/>
          <w:sz w:val="24"/>
          <w:szCs w:val="24"/>
        </w:rPr>
        <w:t>Ackerman</w:t>
      </w:r>
      <w:proofErr w:type="spellEnd"/>
      <w:r w:rsidRPr="006F4378">
        <w:rPr>
          <w:rFonts w:ascii="Bookman Old Style" w:hAnsi="Bookman Old Style"/>
          <w:sz w:val="24"/>
          <w:szCs w:val="24"/>
        </w:rPr>
        <w:t>. (2015). Leyes de Acceso a la Información en el Mundo.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r w:rsidRPr="006F4378">
        <w:rPr>
          <w:rFonts w:ascii="Bookman Old Style" w:hAnsi="Bookman Old Style"/>
          <w:sz w:val="24"/>
          <w:szCs w:val="24"/>
          <w:lang w:val="it-IT"/>
        </w:rPr>
        <w:t>xico: INAI.</w:t>
      </w:r>
    </w:p>
    <w:p w14:paraId="324A8E7B" w14:textId="77777777" w:rsidR="009F3CBD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  <w:u w:color="032EED"/>
        </w:rPr>
      </w:pPr>
      <w:r w:rsidRPr="006F4378">
        <w:rPr>
          <w:rStyle w:val="Ninguno"/>
          <w:rFonts w:ascii="Bookman Old Style" w:hAnsi="Bookman Old Style"/>
          <w:sz w:val="24"/>
          <w:szCs w:val="24"/>
          <w:u w:color="032EED"/>
        </w:rPr>
        <w:t>Miguel Carbonell. (2016). Hacía una Democracia de Contenidos: La Reforma Constitucional en Materia de Transparencia. M</w:t>
      </w:r>
      <w:r w:rsidRPr="006F4378">
        <w:rPr>
          <w:rStyle w:val="Ninguno"/>
          <w:rFonts w:ascii="Bookman Old Style" w:hAnsi="Bookman Old Style"/>
          <w:sz w:val="24"/>
          <w:szCs w:val="24"/>
          <w:u w:color="032EED"/>
          <w:lang w:val="fr-FR"/>
        </w:rPr>
        <w:t>é</w:t>
      </w:r>
      <w:proofErr w:type="spellStart"/>
      <w:r w:rsidRPr="006F4378">
        <w:rPr>
          <w:rStyle w:val="Ninguno"/>
          <w:rFonts w:ascii="Bookman Old Style" w:hAnsi="Bookman Old Style"/>
          <w:sz w:val="24"/>
          <w:szCs w:val="24"/>
          <w:u w:color="032EED"/>
          <w:lang w:val="it-IT"/>
        </w:rPr>
        <w:t>xico</w:t>
      </w:r>
      <w:proofErr w:type="spellEnd"/>
      <w:r w:rsidRPr="006F4378">
        <w:rPr>
          <w:rStyle w:val="Ninguno"/>
          <w:rFonts w:ascii="Bookman Old Style" w:hAnsi="Bookman Old Style"/>
          <w:sz w:val="24"/>
          <w:szCs w:val="24"/>
          <w:u w:color="032EED"/>
          <w:lang w:val="it-IT"/>
        </w:rPr>
        <w:t>: UNAM.</w:t>
      </w:r>
      <w:hyperlink r:id="rId7" w:history="1">
        <w:r w:rsidRPr="006F4378">
          <w:rPr>
            <w:rFonts w:ascii="Bookman Old Style" w:hAnsi="Bookman Old Style"/>
            <w:color w:val="032EED"/>
            <w:sz w:val="24"/>
            <w:szCs w:val="24"/>
            <w:u w:val="single" w:color="032EED"/>
          </w:rPr>
          <w:t>https://biblio.juridicas.unam.mx/bjv/detalle-libro/2521-hacia-una-democracia-de-contenidos-la-reforma-constitucional-en-materia-de-transparencia</w:t>
        </w:r>
      </w:hyperlink>
    </w:p>
    <w:p w14:paraId="7148CBA3" w14:textId="77777777" w:rsidR="006F4378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  <w:lang w:val="it-IT"/>
        </w:rPr>
        <w:t>Jaqueline Peschard Mariscal. (2015). A 10 A</w:t>
      </w:r>
      <w:proofErr w:type="spellStart"/>
      <w:r w:rsidRPr="006F4378">
        <w:rPr>
          <w:rFonts w:ascii="Bookman Old Style" w:hAnsi="Bookman Old Style"/>
          <w:sz w:val="24"/>
          <w:szCs w:val="24"/>
        </w:rPr>
        <w:t>ños</w:t>
      </w:r>
      <w:proofErr w:type="spellEnd"/>
      <w:r w:rsidRPr="006F4378">
        <w:rPr>
          <w:rFonts w:ascii="Bookman Old Style" w:hAnsi="Bookman Old Style"/>
          <w:sz w:val="24"/>
          <w:szCs w:val="24"/>
        </w:rPr>
        <w:t xml:space="preserve"> del Derecho de Acceso a la </w:t>
      </w:r>
      <w:proofErr w:type="spellStart"/>
      <w:r w:rsidRPr="006F4378">
        <w:rPr>
          <w:rFonts w:ascii="Bookman Old Style" w:hAnsi="Bookman Old Style"/>
          <w:sz w:val="24"/>
          <w:szCs w:val="24"/>
        </w:rPr>
        <w:t>Informació</w:t>
      </w:r>
      <w:proofErr w:type="spellEnd"/>
      <w:r w:rsidRPr="006F4378">
        <w:rPr>
          <w:rFonts w:ascii="Bookman Old Style" w:hAnsi="Bookman Old Style"/>
          <w:sz w:val="24"/>
          <w:szCs w:val="24"/>
          <w:lang w:val="nl-NL"/>
        </w:rPr>
        <w:t>n en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Pr="006F4378">
        <w:rPr>
          <w:rFonts w:ascii="Bookman Old Style" w:hAnsi="Bookman Old Style"/>
          <w:sz w:val="24"/>
          <w:szCs w:val="24"/>
        </w:rPr>
        <w:t>xico</w:t>
      </w:r>
      <w:proofErr w:type="spellEnd"/>
      <w:r w:rsidRPr="006F4378">
        <w:rPr>
          <w:rFonts w:ascii="Bookman Old Style" w:hAnsi="Bookman Old Style"/>
          <w:sz w:val="24"/>
          <w:szCs w:val="24"/>
        </w:rPr>
        <w:t>: Nuevos Paradigmas para su Garantí</w:t>
      </w:r>
      <w:r w:rsidRPr="006F4378">
        <w:rPr>
          <w:rFonts w:ascii="Bookman Old Style" w:hAnsi="Bookman Old Style"/>
          <w:sz w:val="24"/>
          <w:szCs w:val="24"/>
          <w:lang w:val="it-IT"/>
        </w:rPr>
        <w:t>a.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r w:rsidRPr="006F4378">
        <w:rPr>
          <w:rFonts w:ascii="Bookman Old Style" w:hAnsi="Bookman Old Style"/>
          <w:sz w:val="24"/>
          <w:szCs w:val="24"/>
          <w:lang w:val="it-IT"/>
        </w:rPr>
        <w:t>xico: INAI.</w:t>
      </w:r>
    </w:p>
    <w:p w14:paraId="10B92CF2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III</w:t>
      </w:r>
    </w:p>
    <w:p w14:paraId="2AFDF5CA" w14:textId="77777777" w:rsidR="009F3CBD" w:rsidRPr="006F4378" w:rsidRDefault="009E1B64" w:rsidP="006F4378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8"/>
          <w:szCs w:val="24"/>
        </w:rPr>
      </w:pPr>
      <w:r w:rsidRPr="006F4378">
        <w:rPr>
          <w:rStyle w:val="Ninguno"/>
          <w:rFonts w:ascii="Bookman Old Style" w:hAnsi="Bookman Old Style"/>
          <w:b/>
          <w:bCs/>
          <w:sz w:val="28"/>
          <w:szCs w:val="24"/>
        </w:rPr>
        <w:t>Derecho de acceso a la información pública en el entorno local</w:t>
      </w:r>
      <w:r w:rsidRPr="006F4378">
        <w:rPr>
          <w:rFonts w:ascii="Bookman Old Style" w:hAnsi="Bookman Old Style"/>
          <w:sz w:val="28"/>
          <w:szCs w:val="24"/>
        </w:rPr>
        <w:t xml:space="preserve"> </w:t>
      </w:r>
    </w:p>
    <w:p w14:paraId="6BCB10DC" w14:textId="18E79CD7" w:rsidR="009F3CBD" w:rsidRPr="006F4378" w:rsidRDefault="00902460" w:rsidP="006F4378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</w:t>
      </w:r>
      <w:r w:rsidR="006F4378">
        <w:rPr>
          <w:rFonts w:ascii="Bookman Old Style" w:hAnsi="Bookman Old Style"/>
          <w:sz w:val="24"/>
          <w:szCs w:val="24"/>
        </w:rPr>
        <w:t xml:space="preserve"> sesiones)</w:t>
      </w:r>
    </w:p>
    <w:p w14:paraId="6852B6E3" w14:textId="58691F8F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eastAsia="Arial" w:hAnsi="Bookman Old Style" w:cs="Arial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Que el participante conozca, entienda y sea capaz de aplicar la normatividad en el ámbito local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del Derecho humano del Acceso a la Información Pública.</w:t>
      </w:r>
    </w:p>
    <w:p w14:paraId="483F231E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39330B05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Antecedentes y evolución normativa del Derecho de Acceso a la Información.</w:t>
      </w:r>
    </w:p>
    <w:p w14:paraId="763A7F7A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lastRenderedPageBreak/>
        <w:t>Constitución Política del Estado de Durango y el Derecho de Acceso a la Información Pública.</w:t>
      </w:r>
    </w:p>
    <w:p w14:paraId="5D7775AA" w14:textId="12B96649" w:rsidR="009F3CBD" w:rsidRPr="00C34F60" w:rsidRDefault="009E1B64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Ley de Transparencia y Acceso a la Información Pública del Estado de Durango.</w:t>
      </w:r>
    </w:p>
    <w:p w14:paraId="4AE9F27E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44477861" w14:textId="408B1F49" w:rsidR="009F3CBD" w:rsidRPr="006F4378" w:rsidRDefault="009E1B64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Ley de Transparencia y Acceso a la Información Pública del Estado de Durango. Periódico Oficial del Go</w:t>
      </w:r>
      <w:r w:rsidR="00A1093D">
        <w:rPr>
          <w:rStyle w:val="Ninguno"/>
          <w:rFonts w:ascii="Bookman Old Style" w:hAnsi="Bookman Old Style"/>
          <w:sz w:val="24"/>
          <w:szCs w:val="24"/>
        </w:rPr>
        <w:t>bierno del Estado de Durango, 4/05/</w:t>
      </w:r>
      <w:r w:rsidRPr="006F4378">
        <w:rPr>
          <w:rStyle w:val="Ninguno"/>
          <w:rFonts w:ascii="Bookman Old Style" w:hAnsi="Bookman Old Style"/>
          <w:sz w:val="24"/>
          <w:szCs w:val="24"/>
        </w:rPr>
        <w:t>2016</w:t>
      </w:r>
    </w:p>
    <w:p w14:paraId="04E1EB7F" w14:textId="77777777" w:rsidR="009F3CBD" w:rsidRPr="00C34F60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C34F60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IV</w:t>
      </w:r>
    </w:p>
    <w:p w14:paraId="2E3998D1" w14:textId="0A6E0967" w:rsidR="009F3CBD" w:rsidRPr="00A1093D" w:rsidRDefault="009E1B64" w:rsidP="00A1093D">
      <w:pPr>
        <w:pStyle w:val="CuerpoA"/>
        <w:spacing w:line="360" w:lineRule="auto"/>
        <w:jc w:val="center"/>
        <w:rPr>
          <w:rFonts w:ascii="Bookman Old Style" w:eastAsia="Arial" w:hAnsi="Bookman Old Style" w:cs="Arial"/>
          <w:b/>
          <w:bCs/>
          <w:sz w:val="28"/>
          <w:szCs w:val="24"/>
        </w:rPr>
      </w:pPr>
      <w:r w:rsidRPr="00C34F60">
        <w:rPr>
          <w:rStyle w:val="Ninguno"/>
          <w:rFonts w:ascii="Bookman Old Style" w:hAnsi="Bookman Old Style"/>
          <w:b/>
          <w:bCs/>
          <w:sz w:val="28"/>
          <w:szCs w:val="24"/>
        </w:rPr>
        <w:t>Responsables en materia de Transparencia y Acceso a la Información</w:t>
      </w:r>
      <w:r w:rsidR="00965B0C">
        <w:rPr>
          <w:rStyle w:val="Ninguno"/>
          <w:rFonts w:ascii="Bookman Old Style" w:hAnsi="Bookman Old Style"/>
          <w:b/>
          <w:bCs/>
          <w:sz w:val="28"/>
          <w:szCs w:val="24"/>
        </w:rPr>
        <w:t xml:space="preserve"> Pública.</w:t>
      </w:r>
      <w:r w:rsidR="00A1093D">
        <w:rPr>
          <w:rStyle w:val="Ninguno"/>
          <w:rFonts w:ascii="Bookman Old Style" w:eastAsia="Arial" w:hAnsi="Bookman Old Style" w:cs="Arial"/>
          <w:b/>
          <w:bCs/>
          <w:sz w:val="28"/>
          <w:szCs w:val="24"/>
        </w:rPr>
        <w:t xml:space="preserve"> </w:t>
      </w:r>
      <w:r w:rsidRPr="006F4378">
        <w:rPr>
          <w:rFonts w:ascii="Bookman Old Style" w:hAnsi="Bookman Old Style"/>
          <w:sz w:val="24"/>
          <w:szCs w:val="24"/>
        </w:rPr>
        <w:t>(2 sesiones).</w:t>
      </w:r>
    </w:p>
    <w:p w14:paraId="72A85946" w14:textId="4288B01A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Que el participante conozca las instancia encargadas de supervisar el cumplimiento de las disposiciones constitucionales, legales y reglamentarias, en materia de 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>T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ransparencia, 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>A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cceso a la 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>I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nformación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Pública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 y 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>P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rotección de 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>D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atos </w:t>
      </w:r>
      <w:r w:rsidR="00C34F60">
        <w:rPr>
          <w:rStyle w:val="Ninguno"/>
          <w:rFonts w:ascii="Bookman Old Style" w:hAnsi="Bookman Old Style"/>
          <w:sz w:val="24"/>
          <w:szCs w:val="24"/>
          <w:u w:color="000000"/>
        </w:rPr>
        <w:t>P</w:t>
      </w:r>
      <w:r w:rsidRPr="006F4378">
        <w:rPr>
          <w:rStyle w:val="Ninguno"/>
          <w:rFonts w:ascii="Bookman Old Style" w:hAnsi="Bookman Old Style"/>
          <w:sz w:val="24"/>
          <w:szCs w:val="24"/>
          <w:u w:color="000000"/>
        </w:rPr>
        <w:t>ersonales.</w:t>
      </w:r>
    </w:p>
    <w:p w14:paraId="3F75B9FB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226CAD39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Sistema Nacional de Transparencia, Acceso a la Información Pública y Protección de Datos Personales.</w:t>
      </w:r>
    </w:p>
    <w:p w14:paraId="3E3E31C8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Organismos garantes.</w:t>
      </w:r>
    </w:p>
    <w:p w14:paraId="7308A9D5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Comités de Transparencia.</w:t>
      </w:r>
    </w:p>
    <w:p w14:paraId="2E684AF7" w14:textId="77777777" w:rsidR="009F3CBD" w:rsidRPr="006F4378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Unidades de Transparencia.</w:t>
      </w:r>
    </w:p>
    <w:p w14:paraId="02C3CD11" w14:textId="2DFF5E24" w:rsidR="009F3CBD" w:rsidRPr="00C34F60" w:rsidRDefault="009E1B64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F4378">
        <w:rPr>
          <w:rStyle w:val="Ninguno"/>
          <w:rFonts w:ascii="Bookman Old Style" w:hAnsi="Bookman Old Style"/>
          <w:sz w:val="24"/>
          <w:szCs w:val="24"/>
        </w:rPr>
        <w:t>Consejo Consultivo de los Organismos garantes.</w:t>
      </w:r>
    </w:p>
    <w:p w14:paraId="2C9EB774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5FF0B269" w14:textId="77777777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Oscar Guerra Ford. (2011). Los Órganos Garante de la Transparencia Integración y Características: Su Funcionamiento Como </w:t>
      </w:r>
      <w:proofErr w:type="spellStart"/>
      <w:r w:rsidRPr="006F4378">
        <w:rPr>
          <w:rFonts w:ascii="Bookman Old Style" w:hAnsi="Bookman Old Style"/>
          <w:sz w:val="24"/>
          <w:szCs w:val="24"/>
        </w:rPr>
        <w:t>Ó</w:t>
      </w:r>
      <w:r w:rsidRPr="006F4378">
        <w:rPr>
          <w:rFonts w:ascii="Bookman Old Style" w:hAnsi="Bookman Old Style"/>
          <w:sz w:val="24"/>
          <w:szCs w:val="24"/>
          <w:lang w:val="pt-PT"/>
        </w:rPr>
        <w:t>rganos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 </w:t>
      </w:r>
      <w:proofErr w:type="spellStart"/>
      <w:r w:rsidRPr="006F4378">
        <w:rPr>
          <w:rFonts w:ascii="Bookman Old Style" w:hAnsi="Bookman Old Style"/>
          <w:sz w:val="24"/>
          <w:szCs w:val="24"/>
          <w:lang w:val="pt-PT"/>
        </w:rPr>
        <w:t>Aut</w:t>
      </w:r>
      <w:r w:rsidRPr="006F4378">
        <w:rPr>
          <w:rFonts w:ascii="Bookman Old Style" w:hAnsi="Bookman Old Style"/>
          <w:sz w:val="24"/>
          <w:szCs w:val="24"/>
        </w:rPr>
        <w:t>ó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>nomos.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r w:rsidRPr="006F4378">
        <w:rPr>
          <w:rFonts w:ascii="Bookman Old Style" w:hAnsi="Bookman Old Style"/>
          <w:sz w:val="24"/>
          <w:szCs w:val="24"/>
          <w:lang w:val="it-IT"/>
        </w:rPr>
        <w:t>xico: UNAM.</w:t>
      </w:r>
    </w:p>
    <w:p w14:paraId="2FF94BC0" w14:textId="77777777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Oscar Guerra Ford. (2013). Fortalecimiento de los </w:t>
      </w:r>
      <w:proofErr w:type="spellStart"/>
      <w:r w:rsidRPr="006F4378">
        <w:rPr>
          <w:rFonts w:ascii="Bookman Old Style" w:hAnsi="Bookman Old Style"/>
          <w:sz w:val="24"/>
          <w:szCs w:val="24"/>
        </w:rPr>
        <w:t>Ó</w:t>
      </w:r>
      <w:r w:rsidRPr="006F4378">
        <w:rPr>
          <w:rFonts w:ascii="Bookman Old Style" w:hAnsi="Bookman Old Style"/>
          <w:sz w:val="24"/>
          <w:szCs w:val="24"/>
          <w:lang w:val="pt-PT"/>
        </w:rPr>
        <w:t>rganos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 Garantes de </w:t>
      </w:r>
      <w:proofErr w:type="spellStart"/>
      <w:r w:rsidRPr="006F4378">
        <w:rPr>
          <w:rFonts w:ascii="Bookman Old Style" w:hAnsi="Bookman Old Style"/>
          <w:sz w:val="24"/>
          <w:szCs w:val="24"/>
          <w:lang w:val="pt-PT"/>
        </w:rPr>
        <w:t>Transparencia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>.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r w:rsidRPr="006F4378">
        <w:rPr>
          <w:rFonts w:ascii="Bookman Old Style" w:hAnsi="Bookman Old Style"/>
          <w:sz w:val="24"/>
          <w:szCs w:val="24"/>
          <w:lang w:val="it-IT"/>
        </w:rPr>
        <w:t>xico: CIDE.</w:t>
      </w:r>
    </w:p>
    <w:p w14:paraId="09DBC3EB" w14:textId="4E662039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>Ley de Transparencia y Acceso a la Información Pública del Estado de Durango. Periódico Oficial del Go</w:t>
      </w:r>
      <w:r w:rsidR="00A1093D">
        <w:rPr>
          <w:rFonts w:ascii="Bookman Old Style" w:hAnsi="Bookman Old Style"/>
          <w:sz w:val="24"/>
          <w:szCs w:val="24"/>
        </w:rPr>
        <w:t>bierno del Estado de Durango, 4/05/</w:t>
      </w:r>
      <w:r w:rsidRPr="006F4378">
        <w:rPr>
          <w:rFonts w:ascii="Bookman Old Style" w:hAnsi="Bookman Old Style"/>
          <w:sz w:val="24"/>
          <w:szCs w:val="24"/>
        </w:rPr>
        <w:t>2016</w:t>
      </w:r>
    </w:p>
    <w:p w14:paraId="12898B5C" w14:textId="4F538DD3" w:rsidR="009F3CBD" w:rsidRPr="00C34F60" w:rsidRDefault="009E1B64" w:rsidP="00C34F60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Ley General de Transparencia y Acceso a la Información </w:t>
      </w:r>
      <w:proofErr w:type="spellStart"/>
      <w:r w:rsidRPr="006F4378">
        <w:rPr>
          <w:rFonts w:ascii="Bookman Old Style" w:hAnsi="Bookman Old Style"/>
          <w:sz w:val="24"/>
          <w:szCs w:val="24"/>
        </w:rPr>
        <w:t>Pú</w:t>
      </w:r>
      <w:r w:rsidRPr="006F4378">
        <w:rPr>
          <w:rFonts w:ascii="Bookman Old Style" w:hAnsi="Bookman Old Style"/>
          <w:sz w:val="24"/>
          <w:szCs w:val="24"/>
          <w:lang w:val="pt-PT"/>
        </w:rPr>
        <w:t>blica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. </w:t>
      </w:r>
      <w:r w:rsidRPr="006F4378">
        <w:rPr>
          <w:rFonts w:ascii="Bookman Old Style" w:hAnsi="Bookman Old Style"/>
          <w:sz w:val="24"/>
          <w:szCs w:val="24"/>
        </w:rPr>
        <w:t> Diario Oficial de la Federación,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="00A1093D">
        <w:rPr>
          <w:rFonts w:ascii="Bookman Old Style" w:hAnsi="Bookman Old Style"/>
          <w:sz w:val="24"/>
          <w:szCs w:val="24"/>
        </w:rPr>
        <w:t>xico</w:t>
      </w:r>
      <w:proofErr w:type="spellEnd"/>
      <w:r w:rsidR="00A1093D">
        <w:rPr>
          <w:rFonts w:ascii="Bookman Old Style" w:hAnsi="Bookman Old Style"/>
          <w:sz w:val="24"/>
          <w:szCs w:val="24"/>
        </w:rPr>
        <w:t>, 4/05/</w:t>
      </w:r>
      <w:r w:rsidRPr="006F4378">
        <w:rPr>
          <w:rFonts w:ascii="Bookman Old Style" w:hAnsi="Bookman Old Style"/>
          <w:sz w:val="24"/>
          <w:szCs w:val="24"/>
        </w:rPr>
        <w:t>2015</w:t>
      </w:r>
    </w:p>
    <w:p w14:paraId="41B4045D" w14:textId="77777777" w:rsidR="009F3CBD" w:rsidRPr="00594AC9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594AC9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lastRenderedPageBreak/>
        <w:t>Modulo V</w:t>
      </w:r>
    </w:p>
    <w:p w14:paraId="68CCE01A" w14:textId="72DD057B" w:rsidR="009F3CBD" w:rsidRPr="00594AC9" w:rsidRDefault="00EA02B4" w:rsidP="00C34F60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 w:rsidRPr="00594AC9">
        <w:rPr>
          <w:rFonts w:ascii="Bookman Old Style" w:hAnsi="Bookman Old Style"/>
          <w:b/>
          <w:bCs/>
          <w:sz w:val="28"/>
          <w:szCs w:val="24"/>
          <w:lang w:val="es-ES"/>
        </w:rPr>
        <w:t>Implementación e instrumentación del derecho humano de acceso a la información en la normatividad mexicana.</w:t>
      </w:r>
      <w:r w:rsidRPr="00594AC9">
        <w:rPr>
          <w:rFonts w:ascii="Bookman Old Style" w:hAnsi="Bookman Old Style"/>
          <w:b/>
          <w:bCs/>
          <w:sz w:val="28"/>
          <w:szCs w:val="24"/>
        </w:rPr>
        <w:t xml:space="preserve"> </w:t>
      </w:r>
      <w:r w:rsidR="00C34F60" w:rsidRPr="00594AC9">
        <w:rPr>
          <w:rFonts w:ascii="Bookman Old Style" w:hAnsi="Bookman Old Style"/>
          <w:sz w:val="24"/>
          <w:szCs w:val="24"/>
        </w:rPr>
        <w:t>(2</w:t>
      </w:r>
      <w:r w:rsidR="009E1B64" w:rsidRPr="00594AC9">
        <w:rPr>
          <w:rFonts w:ascii="Bookman Old Style" w:hAnsi="Bookman Old Style"/>
          <w:sz w:val="24"/>
          <w:szCs w:val="24"/>
        </w:rPr>
        <w:t xml:space="preserve"> sesiones).</w:t>
      </w:r>
    </w:p>
    <w:p w14:paraId="1B5D902C" w14:textId="5627F736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sz w:val="24"/>
          <w:szCs w:val="24"/>
          <w:u w:color="000000"/>
        </w:rPr>
      </w:pPr>
      <w:r w:rsidRPr="00594AC9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594AC9">
        <w:rPr>
          <w:rStyle w:val="Ninguno"/>
          <w:rFonts w:ascii="Bookman Old Style" w:hAnsi="Bookman Old Style"/>
          <w:sz w:val="24"/>
          <w:szCs w:val="24"/>
          <w:u w:color="000000"/>
        </w:rPr>
        <w:t xml:space="preserve">Que el participante conozca la normatividad de la Ley General de Transparencia y su instrumentación </w:t>
      </w:r>
      <w:r w:rsidR="00DC40BB" w:rsidRPr="00594AC9">
        <w:rPr>
          <w:rStyle w:val="Ninguno"/>
          <w:rFonts w:ascii="Bookman Old Style" w:hAnsi="Bookman Old Style"/>
          <w:sz w:val="24"/>
          <w:szCs w:val="24"/>
          <w:u w:color="000000"/>
        </w:rPr>
        <w:t>por medio de la solicitud de información y las obligaciones de transparencia</w:t>
      </w:r>
      <w:r w:rsidRPr="00594AC9">
        <w:rPr>
          <w:rStyle w:val="Ninguno"/>
          <w:rFonts w:ascii="Bookman Old Style" w:hAnsi="Bookman Old Style"/>
          <w:sz w:val="24"/>
          <w:szCs w:val="24"/>
          <w:u w:color="000000"/>
        </w:rPr>
        <w:t>.</w:t>
      </w:r>
    </w:p>
    <w:p w14:paraId="6F70995C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4DB85329" w14:textId="7D4195EA" w:rsidR="009F3CBD" w:rsidRPr="006F4378" w:rsidRDefault="00DC40BB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Normatividad</w:t>
      </w:r>
      <w:r w:rsidR="009E1B64" w:rsidRPr="006F4378">
        <w:rPr>
          <w:rStyle w:val="Ninguno"/>
          <w:rFonts w:ascii="Bookman Old Style" w:hAnsi="Bookman Old Style"/>
          <w:sz w:val="24"/>
          <w:szCs w:val="24"/>
        </w:rPr>
        <w:t>.</w:t>
      </w:r>
    </w:p>
    <w:p w14:paraId="4684F97C" w14:textId="0C225AEA" w:rsidR="009F3CBD" w:rsidRDefault="00DC40BB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Solicitudes de Información</w:t>
      </w:r>
    </w:p>
    <w:p w14:paraId="60EA0082" w14:textId="1D0674C3" w:rsidR="00DC40BB" w:rsidRPr="006F4378" w:rsidRDefault="00DC40BB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Portales de Obligaciones de Transparencia</w:t>
      </w:r>
    </w:p>
    <w:p w14:paraId="7663D845" w14:textId="77777777" w:rsidR="009F3CBD" w:rsidRPr="006F4378" w:rsidRDefault="009F3CBD" w:rsidP="006F4378">
      <w:pPr>
        <w:pStyle w:val="CuerpoA"/>
        <w:spacing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</w:p>
    <w:p w14:paraId="6F6CC12E" w14:textId="77777777" w:rsidR="009F3CBD" w:rsidRPr="006F4378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F4378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3A3BF421" w14:textId="64365F53" w:rsidR="009F3CBD" w:rsidRPr="006F4378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Instituto Nacional de Transparencia, Acceso a la Información Pública y </w:t>
      </w:r>
      <w:proofErr w:type="spellStart"/>
      <w:r w:rsidRPr="006F4378">
        <w:rPr>
          <w:rFonts w:ascii="Bookman Old Style" w:hAnsi="Bookman Old Style"/>
          <w:sz w:val="24"/>
          <w:szCs w:val="24"/>
        </w:rPr>
        <w:t>Protecció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n de </w:t>
      </w:r>
      <w:proofErr w:type="spellStart"/>
      <w:r w:rsidRPr="006F4378">
        <w:rPr>
          <w:rFonts w:ascii="Bookman Old Style" w:hAnsi="Bookman Old Style"/>
          <w:sz w:val="24"/>
          <w:szCs w:val="24"/>
          <w:lang w:val="pt-PT"/>
        </w:rPr>
        <w:t>Datos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 </w:t>
      </w:r>
      <w:proofErr w:type="spellStart"/>
      <w:r w:rsidRPr="006F4378">
        <w:rPr>
          <w:rFonts w:ascii="Bookman Old Style" w:hAnsi="Bookman Old Style"/>
          <w:sz w:val="24"/>
          <w:szCs w:val="24"/>
          <w:lang w:val="pt-PT"/>
        </w:rPr>
        <w:t>Personales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>. (2016). Manual de Usuario de la Plataforma Nacional de Transparencia. 24</w:t>
      </w:r>
      <w:r w:rsidR="00EA02B4">
        <w:rPr>
          <w:rFonts w:ascii="Bookman Old Style" w:hAnsi="Bookman Old Style"/>
          <w:sz w:val="24"/>
          <w:szCs w:val="24"/>
          <w:lang w:val="pt-PT"/>
        </w:rPr>
        <w:t>/08/</w:t>
      </w:r>
      <w:r w:rsidRPr="006F4378">
        <w:rPr>
          <w:rFonts w:ascii="Bookman Old Style" w:hAnsi="Bookman Old Style"/>
          <w:sz w:val="24"/>
          <w:szCs w:val="24"/>
          <w:lang w:val="pt-PT"/>
        </w:rPr>
        <w:t>2017, de INAI Sitio web: http://icai.org.mx/ssoo/ManUsuario_SIPOT_SujetoObligado.pdf</w:t>
      </w:r>
    </w:p>
    <w:p w14:paraId="307DAB08" w14:textId="6D23B8D7" w:rsidR="00554A2F" w:rsidRPr="00965B0C" w:rsidRDefault="009E1B64" w:rsidP="00965B0C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F4378">
        <w:rPr>
          <w:rFonts w:ascii="Bookman Old Style" w:hAnsi="Bookman Old Style"/>
          <w:sz w:val="24"/>
          <w:szCs w:val="24"/>
        </w:rPr>
        <w:t xml:space="preserve">Ley General de Transparencia y Acceso a la Información </w:t>
      </w:r>
      <w:proofErr w:type="spellStart"/>
      <w:r w:rsidRPr="006F4378">
        <w:rPr>
          <w:rFonts w:ascii="Bookman Old Style" w:hAnsi="Bookman Old Style"/>
          <w:sz w:val="24"/>
          <w:szCs w:val="24"/>
        </w:rPr>
        <w:t>Pú</w:t>
      </w:r>
      <w:r w:rsidRPr="006F4378">
        <w:rPr>
          <w:rFonts w:ascii="Bookman Old Style" w:hAnsi="Bookman Old Style"/>
          <w:sz w:val="24"/>
          <w:szCs w:val="24"/>
          <w:lang w:val="pt-PT"/>
        </w:rPr>
        <w:t>blica</w:t>
      </w:r>
      <w:proofErr w:type="spellEnd"/>
      <w:r w:rsidRPr="006F4378">
        <w:rPr>
          <w:rFonts w:ascii="Bookman Old Style" w:hAnsi="Bookman Old Style"/>
          <w:sz w:val="24"/>
          <w:szCs w:val="24"/>
          <w:lang w:val="pt-PT"/>
        </w:rPr>
        <w:t xml:space="preserve">. </w:t>
      </w:r>
      <w:r w:rsidRPr="006F4378">
        <w:rPr>
          <w:rFonts w:ascii="Bookman Old Style" w:hAnsi="Bookman Old Style"/>
          <w:sz w:val="24"/>
          <w:szCs w:val="24"/>
        </w:rPr>
        <w:t> Diario Oficial de la Federación, M</w:t>
      </w:r>
      <w:r w:rsidRPr="006F4378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="00EA02B4">
        <w:rPr>
          <w:rFonts w:ascii="Bookman Old Style" w:hAnsi="Bookman Old Style"/>
          <w:sz w:val="24"/>
          <w:szCs w:val="24"/>
        </w:rPr>
        <w:t>xico</w:t>
      </w:r>
      <w:proofErr w:type="spellEnd"/>
      <w:r w:rsidR="00EA02B4">
        <w:rPr>
          <w:rFonts w:ascii="Bookman Old Style" w:hAnsi="Bookman Old Style"/>
          <w:sz w:val="24"/>
          <w:szCs w:val="24"/>
        </w:rPr>
        <w:t>, 4/05/</w:t>
      </w:r>
      <w:r w:rsidRPr="006F4378">
        <w:rPr>
          <w:rFonts w:ascii="Bookman Old Style" w:hAnsi="Bookman Old Style"/>
          <w:sz w:val="24"/>
          <w:szCs w:val="24"/>
        </w:rPr>
        <w:t>2015</w:t>
      </w:r>
    </w:p>
    <w:p w14:paraId="654B7E95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VI</w:t>
      </w:r>
    </w:p>
    <w:p w14:paraId="64D7B231" w14:textId="77777777" w:rsidR="00C81E78" w:rsidRPr="0062372D" w:rsidRDefault="00C81E78" w:rsidP="006F4378">
      <w:pPr>
        <w:pStyle w:val="CuerpoA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2372D">
        <w:rPr>
          <w:rFonts w:ascii="Bookman Old Style" w:hAnsi="Bookman Old Style"/>
          <w:b/>
          <w:sz w:val="28"/>
          <w:szCs w:val="24"/>
          <w:lang w:val="es-ES"/>
        </w:rPr>
        <w:t>Obligaciones de transparencia e información clasificada</w:t>
      </w:r>
      <w:r w:rsidRPr="0062372D">
        <w:rPr>
          <w:rFonts w:ascii="Bookman Old Style" w:hAnsi="Bookman Old Style"/>
          <w:sz w:val="28"/>
          <w:szCs w:val="24"/>
          <w:lang w:val="es-ES"/>
        </w:rPr>
        <w:t xml:space="preserve"> </w:t>
      </w:r>
    </w:p>
    <w:p w14:paraId="2F7E2242" w14:textId="566F10CA" w:rsidR="009F3CBD" w:rsidRPr="0062372D" w:rsidRDefault="00C81E78" w:rsidP="00C81E78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>(2</w:t>
      </w:r>
      <w:r w:rsidR="009E1B64" w:rsidRPr="0062372D">
        <w:rPr>
          <w:rFonts w:ascii="Bookman Old Style" w:hAnsi="Bookman Old Style"/>
          <w:sz w:val="24"/>
          <w:szCs w:val="24"/>
        </w:rPr>
        <w:t xml:space="preserve"> sesiones).</w:t>
      </w:r>
    </w:p>
    <w:p w14:paraId="14F5053C" w14:textId="26BDFB89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2372D">
        <w:rPr>
          <w:rStyle w:val="Ninguno"/>
          <w:rFonts w:ascii="Bookman Old Style" w:hAnsi="Bookman Old Style"/>
          <w:sz w:val="24"/>
          <w:szCs w:val="24"/>
          <w:u w:color="000000"/>
        </w:rPr>
        <w:t>Que el participante sea capaz de analizar y describir las responsabilidades de los Sujetos Obligados a transparentar la gestión y rendir cuentas a la sociedad</w:t>
      </w:r>
      <w:r w:rsidR="00C81E78" w:rsidRPr="0062372D">
        <w:rPr>
          <w:rStyle w:val="Ninguno"/>
          <w:rFonts w:ascii="Bookman Old Style" w:hAnsi="Bookman Old Style"/>
          <w:sz w:val="24"/>
          <w:szCs w:val="24"/>
          <w:u w:color="000000"/>
        </w:rPr>
        <w:t>, así como de entender el análisis y clasificación de la información determinando el carácter de la misma como de libre acceso, reservada o confidencial, de acuerdo a las disposiciones de la Ley de Transparencia y Acceso a la Información Pública.</w:t>
      </w:r>
    </w:p>
    <w:p w14:paraId="16D69EAC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4291F816" w14:textId="77777777" w:rsidR="009F3CBD" w:rsidRPr="0062372D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Obligaciones comunes de transparencia.</w:t>
      </w:r>
    </w:p>
    <w:p w14:paraId="74E74865" w14:textId="77777777" w:rsidR="009F3CBD" w:rsidRPr="0062372D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lastRenderedPageBreak/>
        <w:t>Obligaciones específicas de los sujetos obligados.</w:t>
      </w:r>
    </w:p>
    <w:p w14:paraId="67D133D0" w14:textId="77777777" w:rsidR="009F3CBD" w:rsidRPr="0062372D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Obligaciones específicas de las personas físicas o morales que reciben y ejercen recursos públicos o ejercen actos de autoridad.</w:t>
      </w:r>
    </w:p>
    <w:p w14:paraId="5FBDACC5" w14:textId="77777777" w:rsidR="009F3CBD" w:rsidRPr="0062372D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Obligaciones específicas en materia energética.</w:t>
      </w:r>
    </w:p>
    <w:p w14:paraId="0A99E53A" w14:textId="77777777" w:rsidR="009F3CBD" w:rsidRPr="0062372D" w:rsidRDefault="009E1B64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Verificación de las obligaciones de transparencia.</w:t>
      </w:r>
    </w:p>
    <w:p w14:paraId="4CFB8583" w14:textId="77777777" w:rsidR="009F3CBD" w:rsidRPr="0062372D" w:rsidRDefault="009E1B64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Denuncia por incumplimiento.</w:t>
      </w:r>
    </w:p>
    <w:p w14:paraId="6D195B7D" w14:textId="77777777" w:rsidR="00A64B32" w:rsidRPr="0062372D" w:rsidRDefault="00A64B32" w:rsidP="00A64B32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Disposiciones generales de la clasificación y descalcificación de la información.</w:t>
      </w:r>
    </w:p>
    <w:p w14:paraId="00D7AA2C" w14:textId="77777777" w:rsidR="00A64B32" w:rsidRPr="0062372D" w:rsidRDefault="00A64B32" w:rsidP="00A64B32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Información Reservada.</w:t>
      </w:r>
    </w:p>
    <w:p w14:paraId="683DC934" w14:textId="089685FB" w:rsidR="009F3CBD" w:rsidRPr="0062372D" w:rsidRDefault="00A64B32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Información Confidencial.</w:t>
      </w:r>
    </w:p>
    <w:p w14:paraId="255CCF32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74857BF1" w14:textId="013E1A2B" w:rsidR="009F3CBD" w:rsidRPr="0062372D" w:rsidRDefault="009E1B64" w:rsidP="006F4378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>Ley de Transparencia y Acceso a la Información Pública del Estado de Durango. Periódico Oficial del Go</w:t>
      </w:r>
      <w:r w:rsidR="00A1093D" w:rsidRPr="0062372D">
        <w:rPr>
          <w:rFonts w:ascii="Bookman Old Style" w:hAnsi="Bookman Old Style"/>
          <w:sz w:val="24"/>
          <w:szCs w:val="24"/>
        </w:rPr>
        <w:t>bierno del Estado de Durango, 4/05/</w:t>
      </w:r>
      <w:r w:rsidRPr="0062372D">
        <w:rPr>
          <w:rFonts w:ascii="Bookman Old Style" w:hAnsi="Bookman Old Style"/>
          <w:sz w:val="24"/>
          <w:szCs w:val="24"/>
        </w:rPr>
        <w:t>2016</w:t>
      </w:r>
      <w:r w:rsidR="00A64B32" w:rsidRPr="0062372D">
        <w:rPr>
          <w:rFonts w:ascii="Bookman Old Style" w:hAnsi="Bookman Old Style"/>
          <w:sz w:val="24"/>
          <w:szCs w:val="24"/>
        </w:rPr>
        <w:t>.</w:t>
      </w:r>
    </w:p>
    <w:p w14:paraId="3FF0B108" w14:textId="55D21FB6" w:rsidR="009F3CBD" w:rsidRPr="0062372D" w:rsidRDefault="009E1B64" w:rsidP="006F4378">
      <w:pPr>
        <w:pStyle w:val="Poromisin"/>
        <w:spacing w:after="240"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 xml:space="preserve">Ley General de Transparencia y Acceso a la Información </w:t>
      </w:r>
      <w:proofErr w:type="spellStart"/>
      <w:r w:rsidRPr="0062372D">
        <w:rPr>
          <w:rFonts w:ascii="Bookman Old Style" w:hAnsi="Bookman Old Style"/>
          <w:sz w:val="24"/>
          <w:szCs w:val="24"/>
        </w:rPr>
        <w:t>Pú</w:t>
      </w:r>
      <w:r w:rsidRPr="0062372D">
        <w:rPr>
          <w:rFonts w:ascii="Bookman Old Style" w:hAnsi="Bookman Old Style"/>
          <w:sz w:val="24"/>
          <w:szCs w:val="24"/>
          <w:lang w:val="pt-PT"/>
        </w:rPr>
        <w:t>blica</w:t>
      </w:r>
      <w:proofErr w:type="spellEnd"/>
      <w:r w:rsidRPr="0062372D">
        <w:rPr>
          <w:rFonts w:ascii="Bookman Old Style" w:hAnsi="Bookman Old Style"/>
          <w:sz w:val="24"/>
          <w:szCs w:val="24"/>
          <w:lang w:val="pt-PT"/>
        </w:rPr>
        <w:t xml:space="preserve">. </w:t>
      </w:r>
      <w:r w:rsidRPr="0062372D">
        <w:rPr>
          <w:rFonts w:ascii="Bookman Old Style" w:hAnsi="Bookman Old Style"/>
          <w:sz w:val="24"/>
          <w:szCs w:val="24"/>
        </w:rPr>
        <w:t> Diario Oficial de la Federación, M</w:t>
      </w:r>
      <w:r w:rsidRPr="0062372D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="00A1093D" w:rsidRPr="0062372D">
        <w:rPr>
          <w:rFonts w:ascii="Bookman Old Style" w:hAnsi="Bookman Old Style"/>
          <w:sz w:val="24"/>
          <w:szCs w:val="24"/>
        </w:rPr>
        <w:t>xico</w:t>
      </w:r>
      <w:proofErr w:type="spellEnd"/>
      <w:r w:rsidR="00A1093D" w:rsidRPr="0062372D">
        <w:rPr>
          <w:rFonts w:ascii="Bookman Old Style" w:hAnsi="Bookman Old Style"/>
          <w:sz w:val="24"/>
          <w:szCs w:val="24"/>
        </w:rPr>
        <w:t>, 4/05/</w:t>
      </w:r>
      <w:r w:rsidRPr="0062372D">
        <w:rPr>
          <w:rFonts w:ascii="Bookman Old Style" w:hAnsi="Bookman Old Style"/>
          <w:sz w:val="24"/>
          <w:szCs w:val="24"/>
        </w:rPr>
        <w:t>2015</w:t>
      </w:r>
      <w:r w:rsidR="00A64B32" w:rsidRPr="0062372D">
        <w:rPr>
          <w:rFonts w:ascii="Bookman Old Style" w:hAnsi="Bookman Old Style"/>
          <w:sz w:val="24"/>
          <w:szCs w:val="24"/>
        </w:rPr>
        <w:t>.</w:t>
      </w:r>
    </w:p>
    <w:p w14:paraId="6017156A" w14:textId="0E770838" w:rsidR="00554A2F" w:rsidRPr="0062372D" w:rsidRDefault="00A64B32" w:rsidP="006F4378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José Antonio Ramírez. (2016). Metodología para el Diseño y Formulación de Sistemas de Clasificación y Ordenación archivística. México: INAI.</w:t>
      </w:r>
    </w:p>
    <w:p w14:paraId="0FC449B7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VII</w:t>
      </w:r>
    </w:p>
    <w:p w14:paraId="35C22904" w14:textId="07A5A6A1" w:rsidR="009F3CBD" w:rsidRPr="0062372D" w:rsidRDefault="00A64B32" w:rsidP="00A64B32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b/>
          <w:bCs/>
          <w:sz w:val="28"/>
          <w:szCs w:val="24"/>
          <w:lang w:val="es-ES"/>
        </w:rPr>
        <w:t>Procedimiento de acceso a la información pública, R</w:t>
      </w:r>
      <w:r w:rsidR="000A1766" w:rsidRPr="0062372D">
        <w:rPr>
          <w:rFonts w:ascii="Bookman Old Style" w:hAnsi="Bookman Old Style"/>
          <w:b/>
          <w:bCs/>
          <w:sz w:val="28"/>
          <w:szCs w:val="24"/>
          <w:lang w:val="es-ES"/>
        </w:rPr>
        <w:t xml:space="preserve">ecursos de </w:t>
      </w:r>
      <w:r w:rsidRPr="0062372D">
        <w:rPr>
          <w:rFonts w:ascii="Bookman Old Style" w:hAnsi="Bookman Old Style"/>
          <w:b/>
          <w:bCs/>
          <w:sz w:val="28"/>
          <w:szCs w:val="24"/>
          <w:lang w:val="es-ES"/>
        </w:rPr>
        <w:t>R</w:t>
      </w:r>
      <w:r w:rsidR="000A1766" w:rsidRPr="0062372D">
        <w:rPr>
          <w:rFonts w:ascii="Bookman Old Style" w:hAnsi="Bookman Old Style"/>
          <w:b/>
          <w:bCs/>
          <w:sz w:val="28"/>
          <w:szCs w:val="24"/>
          <w:lang w:val="es-ES"/>
        </w:rPr>
        <w:t>evisión</w:t>
      </w:r>
      <w:r w:rsidRPr="0062372D">
        <w:rPr>
          <w:rFonts w:ascii="Bookman Old Style" w:hAnsi="Bookman Old Style"/>
          <w:b/>
          <w:bCs/>
          <w:sz w:val="28"/>
          <w:szCs w:val="24"/>
          <w:lang w:val="es-ES"/>
        </w:rPr>
        <w:t>, medidas de apremio y sanciones</w:t>
      </w:r>
      <w:r w:rsidRPr="0062372D">
        <w:rPr>
          <w:rFonts w:ascii="Bookman Old Style" w:hAnsi="Bookman Old Style"/>
          <w:b/>
          <w:bCs/>
          <w:sz w:val="28"/>
          <w:szCs w:val="24"/>
        </w:rPr>
        <w:t xml:space="preserve"> </w:t>
      </w:r>
      <w:r w:rsidR="009E1B64" w:rsidRPr="0062372D">
        <w:rPr>
          <w:rFonts w:ascii="Bookman Old Style" w:hAnsi="Bookman Old Style"/>
          <w:sz w:val="24"/>
          <w:szCs w:val="24"/>
        </w:rPr>
        <w:t>(2 sesiones).</w:t>
      </w:r>
    </w:p>
    <w:p w14:paraId="74AC4389" w14:textId="3C99E502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="000A1766" w:rsidRPr="0062372D">
        <w:rPr>
          <w:rFonts w:ascii="Bookman Old Style" w:hAnsi="Bookman Old Style"/>
          <w:sz w:val="24"/>
          <w:szCs w:val="24"/>
          <w:u w:color="000000"/>
        </w:rPr>
        <w:t>Que el participante conozca, entienda, sea capaz de describir y aplicar los correctos procedimientos operativos que las Unidades de Transparencia ejecutan en el ejercicio del Derecho de Acceso a la Información</w:t>
      </w:r>
      <w:r w:rsidR="00231EDD" w:rsidRPr="0062372D">
        <w:rPr>
          <w:rFonts w:ascii="Bookman Old Style" w:hAnsi="Bookman Old Style"/>
          <w:sz w:val="24"/>
          <w:szCs w:val="24"/>
          <w:u w:color="000000"/>
        </w:rPr>
        <w:t>, y conozca las consecuencias legales del incumplimiento de Ley de Transparencia y Acceso a la Información Pública y la Ley de Protección de Datos Personales vigentes en el estado de Durango.</w:t>
      </w:r>
    </w:p>
    <w:p w14:paraId="0FA7CABF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3CA46B2C" w14:textId="77777777" w:rsidR="000A1766" w:rsidRPr="0062372D" w:rsidRDefault="000A1766" w:rsidP="000A1766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Procedimiento de Acceso a la información.</w:t>
      </w:r>
    </w:p>
    <w:p w14:paraId="2C60B1A2" w14:textId="0AB03F85" w:rsidR="009F3CBD" w:rsidRPr="0062372D" w:rsidRDefault="000A1766" w:rsidP="000A1766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Cuotas de Acceso</w:t>
      </w:r>
    </w:p>
    <w:p w14:paraId="63939177" w14:textId="79FE8A45" w:rsidR="00231EDD" w:rsidRPr="0062372D" w:rsidRDefault="00827795" w:rsidP="00231EDD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Recurso de Revisión ante</w:t>
      </w:r>
      <w:r w:rsidR="00231EDD" w:rsidRPr="0062372D">
        <w:rPr>
          <w:rStyle w:val="Ninguno"/>
          <w:rFonts w:ascii="Bookman Old Style" w:hAnsi="Bookman Old Style"/>
          <w:sz w:val="24"/>
          <w:szCs w:val="24"/>
        </w:rPr>
        <w:t xml:space="preserve"> los Organismos garantes.</w:t>
      </w:r>
    </w:p>
    <w:p w14:paraId="2F405D32" w14:textId="77777777" w:rsidR="00231EDD" w:rsidRPr="0062372D" w:rsidRDefault="00231EDD" w:rsidP="00231EDD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Recursos de inconformidad ante los Institutos.</w:t>
      </w:r>
    </w:p>
    <w:p w14:paraId="534419BC" w14:textId="77777777" w:rsidR="00231EDD" w:rsidRPr="0062372D" w:rsidRDefault="00231EDD" w:rsidP="00231EDD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lastRenderedPageBreak/>
        <w:t>Atracción de los Recursos de Revisión.</w:t>
      </w:r>
    </w:p>
    <w:p w14:paraId="769C2194" w14:textId="77777777" w:rsidR="00231EDD" w:rsidRPr="0062372D" w:rsidRDefault="00231EDD" w:rsidP="00231EDD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Recursos de Revisión en materia de Seguridad Nacional.</w:t>
      </w:r>
    </w:p>
    <w:p w14:paraId="43D8B64D" w14:textId="77777777" w:rsidR="007870EA" w:rsidRPr="0062372D" w:rsidRDefault="007870EA" w:rsidP="007870EA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Medidas de Apremio.</w:t>
      </w:r>
    </w:p>
    <w:p w14:paraId="01638FE2" w14:textId="385C3D48" w:rsidR="00231EDD" w:rsidRPr="0062372D" w:rsidRDefault="007870EA" w:rsidP="007870EA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Las sanciones.</w:t>
      </w:r>
    </w:p>
    <w:p w14:paraId="148B6407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1B88D9B9" w14:textId="77777777" w:rsidR="000A1766" w:rsidRPr="0062372D" w:rsidRDefault="000A1766" w:rsidP="000A1766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Ley de Transparencia y Acceso a la Información Pública del Estado de Durango. Periódico Oficial del Gobierno del Estado de Durango, 4 de Mayo de 2016</w:t>
      </w:r>
    </w:p>
    <w:p w14:paraId="4AC4C6F0" w14:textId="1CB2E2A1" w:rsidR="009F3CBD" w:rsidRDefault="000A1766" w:rsidP="000A1766">
      <w:pPr>
        <w:pStyle w:val="Poromisin"/>
        <w:spacing w:after="240"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Ley General de Transparencia y Acceso a la Información Pública.  Diario Oficial de la Federación, México, 4 de Mayo de 2015</w:t>
      </w:r>
    </w:p>
    <w:p w14:paraId="2C9CE794" w14:textId="50A7FD93" w:rsidR="000318E2" w:rsidRPr="003C622F" w:rsidRDefault="000318E2" w:rsidP="000A1766">
      <w:pPr>
        <w:pStyle w:val="Poromisin"/>
        <w:spacing w:after="240"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3C622F">
        <w:rPr>
          <w:rStyle w:val="Ninguno"/>
          <w:rFonts w:ascii="Bookman Old Style" w:hAnsi="Bookman Old Style"/>
          <w:sz w:val="24"/>
          <w:szCs w:val="24"/>
        </w:rPr>
        <w:t>Cuadernillo 18 de</w:t>
      </w:r>
      <w:r w:rsidR="006538E8" w:rsidRPr="003C622F">
        <w:rPr>
          <w:rStyle w:val="Ninguno"/>
          <w:rFonts w:ascii="Bookman Old Style" w:hAnsi="Bookman Old Style"/>
          <w:sz w:val="24"/>
          <w:szCs w:val="24"/>
        </w:rPr>
        <w:t>l INAI</w:t>
      </w:r>
      <w:r w:rsidRPr="003C622F">
        <w:rPr>
          <w:rStyle w:val="Ninguno"/>
          <w:rFonts w:ascii="Bookman Old Style" w:hAnsi="Bookman Old Style"/>
          <w:sz w:val="24"/>
          <w:szCs w:val="24"/>
        </w:rPr>
        <w:t xml:space="preserve"> Transparencia: Transparencia y Seguridad Nacional</w:t>
      </w:r>
    </w:p>
    <w:p w14:paraId="077CE0A4" w14:textId="30B1AA59" w:rsidR="000318E2" w:rsidRPr="0062372D" w:rsidRDefault="000318E2" w:rsidP="000A1766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3C622F">
        <w:rPr>
          <w:rStyle w:val="Ninguno"/>
          <w:rFonts w:ascii="Bookman Old Style" w:hAnsi="Bookman Old Style"/>
          <w:sz w:val="24"/>
          <w:szCs w:val="24"/>
        </w:rPr>
        <w:t>Recuperado</w:t>
      </w:r>
      <w:r w:rsidR="003C622F" w:rsidRPr="003C622F">
        <w:rPr>
          <w:rStyle w:val="Ninguno"/>
          <w:rFonts w:ascii="Bookman Old Style" w:hAnsi="Bookman Old Style"/>
          <w:sz w:val="24"/>
          <w:szCs w:val="24"/>
        </w:rPr>
        <w:t xml:space="preserve"> el 5/07/2018 de</w:t>
      </w:r>
      <w:r w:rsidRPr="003C622F">
        <w:rPr>
          <w:rStyle w:val="Ninguno"/>
          <w:rFonts w:ascii="Bookman Old Style" w:hAnsi="Bookman Old Style"/>
          <w:sz w:val="24"/>
          <w:szCs w:val="24"/>
        </w:rPr>
        <w:t xml:space="preserve">: </w:t>
      </w:r>
      <w:hyperlink r:id="rId8" w:history="1">
        <w:r w:rsidRPr="003C622F">
          <w:rPr>
            <w:rStyle w:val="Hipervnculo"/>
            <w:rFonts w:ascii="Bookman Old Style" w:hAnsi="Bookman Old Style"/>
            <w:sz w:val="24"/>
            <w:szCs w:val="24"/>
          </w:rPr>
          <w:t>http://inicio.inai.org.mx/PublicacionesComiteEditorial/Cuadernillo%2018%20B.pdf</w:t>
        </w:r>
      </w:hyperlink>
      <w:r>
        <w:rPr>
          <w:rStyle w:val="Ninguno"/>
          <w:rFonts w:ascii="Bookman Old Style" w:hAnsi="Bookman Old Style"/>
          <w:sz w:val="24"/>
          <w:szCs w:val="24"/>
        </w:rPr>
        <w:t xml:space="preserve"> </w:t>
      </w:r>
    </w:p>
    <w:p w14:paraId="7A10BA9A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VIII</w:t>
      </w:r>
    </w:p>
    <w:p w14:paraId="51EFD2B8" w14:textId="6D8BA9C4" w:rsidR="009F3CBD" w:rsidRPr="0062372D" w:rsidRDefault="00DD0F85" w:rsidP="00DD0F85">
      <w:pPr>
        <w:pStyle w:val="CuerpoA"/>
        <w:spacing w:line="360" w:lineRule="auto"/>
        <w:jc w:val="center"/>
        <w:rPr>
          <w:rFonts w:ascii="Bookman Old Style" w:eastAsia="Arial" w:hAnsi="Bookman Old Style" w:cs="Arial"/>
          <w:b/>
          <w:bCs/>
          <w:sz w:val="28"/>
          <w:szCs w:val="24"/>
        </w:rPr>
      </w:pPr>
      <w:r w:rsidRPr="0062372D">
        <w:rPr>
          <w:rFonts w:ascii="Bookman Old Style" w:hAnsi="Bookman Old Style" w:cs="Arial"/>
          <w:b/>
          <w:sz w:val="28"/>
          <w:lang w:val="es-ES"/>
        </w:rPr>
        <w:t>Integración y funcionamiento del Sistema Nacional de Transparencia</w:t>
      </w:r>
      <w:r w:rsidRPr="0062372D">
        <w:rPr>
          <w:rFonts w:ascii="Arial" w:hAnsi="Arial" w:cs="Arial"/>
          <w:sz w:val="28"/>
          <w:lang w:val="es-ES"/>
        </w:rPr>
        <w:t xml:space="preserve"> </w:t>
      </w:r>
      <w:r w:rsidR="009E1B64" w:rsidRPr="0062372D">
        <w:rPr>
          <w:rFonts w:ascii="Bookman Old Style" w:hAnsi="Bookman Old Style"/>
          <w:sz w:val="24"/>
          <w:szCs w:val="24"/>
        </w:rPr>
        <w:t>(2 sesiones).</w:t>
      </w:r>
    </w:p>
    <w:p w14:paraId="7873BB66" w14:textId="4779232F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="00AF0663" w:rsidRPr="0062372D">
        <w:rPr>
          <w:rStyle w:val="Ninguno"/>
          <w:rFonts w:ascii="Bookman Old Style" w:hAnsi="Bookman Old Style"/>
          <w:sz w:val="24"/>
          <w:szCs w:val="24"/>
          <w:u w:color="000000"/>
        </w:rPr>
        <w:t>Que el participante conozca la normatividad de la Ley General de Transparencia y su instrumentación mediante el Sistema Nacional de Transparencia y la Plata</w:t>
      </w:r>
      <w:r w:rsidR="00906237" w:rsidRPr="0062372D">
        <w:rPr>
          <w:rStyle w:val="Ninguno"/>
          <w:rFonts w:ascii="Bookman Old Style" w:hAnsi="Bookman Old Style"/>
          <w:sz w:val="24"/>
          <w:szCs w:val="24"/>
          <w:u w:color="000000"/>
        </w:rPr>
        <w:t>forma Nacional de Transparencia</w:t>
      </w:r>
      <w:r w:rsidR="00AF0663" w:rsidRPr="0062372D">
        <w:rPr>
          <w:rStyle w:val="Ninguno"/>
          <w:rFonts w:ascii="Bookman Old Style" w:hAnsi="Bookman Old Style"/>
          <w:sz w:val="24"/>
          <w:szCs w:val="24"/>
          <w:u w:color="000000"/>
        </w:rPr>
        <w:t>.</w:t>
      </w:r>
    </w:p>
    <w:p w14:paraId="0AE9411A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544B455A" w14:textId="0FE489CB" w:rsidR="00231EDD" w:rsidRPr="0062372D" w:rsidRDefault="00906237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Antecedentes.</w:t>
      </w:r>
    </w:p>
    <w:p w14:paraId="0D47A07D" w14:textId="19C2C36E" w:rsidR="00906237" w:rsidRPr="0062372D" w:rsidRDefault="00906237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Integración del Sistema Nacional de Transparencia.</w:t>
      </w:r>
    </w:p>
    <w:p w14:paraId="3E19103F" w14:textId="5BA961E9" w:rsidR="00906237" w:rsidRPr="0062372D" w:rsidRDefault="00906237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Marco Normativo.</w:t>
      </w:r>
    </w:p>
    <w:p w14:paraId="73032B84" w14:textId="0C1E0456" w:rsidR="00906237" w:rsidRPr="0062372D" w:rsidRDefault="00906237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Plataforma Nacional de Transparencia.</w:t>
      </w:r>
    </w:p>
    <w:p w14:paraId="2A8846B5" w14:textId="77777777" w:rsidR="009F3CBD" w:rsidRPr="0062372D" w:rsidRDefault="009F3CBD" w:rsidP="006F4378">
      <w:pPr>
        <w:pStyle w:val="CuerpoA"/>
        <w:spacing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</w:p>
    <w:p w14:paraId="490D6053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7DCC8760" w14:textId="23BA87F3" w:rsidR="00906237" w:rsidRPr="0062372D" w:rsidRDefault="00906237" w:rsidP="00906237">
      <w:pPr>
        <w:pStyle w:val="Poromisin"/>
        <w:spacing w:after="240" w:line="360" w:lineRule="auto"/>
        <w:rPr>
          <w:rFonts w:ascii="Bookman Old Style" w:hAnsi="Bookman Old Style"/>
          <w:sz w:val="24"/>
          <w:szCs w:val="24"/>
          <w:lang w:val="pt-PT"/>
        </w:rPr>
      </w:pPr>
      <w:r w:rsidRPr="0062372D">
        <w:rPr>
          <w:rFonts w:ascii="Bookman Old Style" w:hAnsi="Bookman Old Style"/>
          <w:sz w:val="24"/>
          <w:szCs w:val="24"/>
        </w:rPr>
        <w:t xml:space="preserve">Instituto Nacional de Transparencia, Acceso a la Información Pública y </w:t>
      </w:r>
      <w:proofErr w:type="spellStart"/>
      <w:r w:rsidRPr="0062372D">
        <w:rPr>
          <w:rFonts w:ascii="Bookman Old Style" w:hAnsi="Bookman Old Style"/>
          <w:sz w:val="24"/>
          <w:szCs w:val="24"/>
        </w:rPr>
        <w:t>Protecció</w:t>
      </w:r>
      <w:proofErr w:type="spellEnd"/>
      <w:r w:rsidRPr="0062372D">
        <w:rPr>
          <w:rFonts w:ascii="Bookman Old Style" w:hAnsi="Bookman Old Style"/>
          <w:sz w:val="24"/>
          <w:szCs w:val="24"/>
          <w:lang w:val="pt-PT"/>
        </w:rPr>
        <w:t xml:space="preserve">n de </w:t>
      </w:r>
      <w:proofErr w:type="spellStart"/>
      <w:r w:rsidRPr="0062372D">
        <w:rPr>
          <w:rFonts w:ascii="Bookman Old Style" w:hAnsi="Bookman Old Style"/>
          <w:sz w:val="24"/>
          <w:szCs w:val="24"/>
          <w:lang w:val="pt-PT"/>
        </w:rPr>
        <w:t>Datos</w:t>
      </w:r>
      <w:proofErr w:type="spellEnd"/>
      <w:r w:rsidRPr="0062372D">
        <w:rPr>
          <w:rFonts w:ascii="Bookman Old Style" w:hAnsi="Bookman Old Style"/>
          <w:sz w:val="24"/>
          <w:szCs w:val="24"/>
          <w:lang w:val="pt-PT"/>
        </w:rPr>
        <w:t xml:space="preserve"> </w:t>
      </w:r>
      <w:proofErr w:type="spellStart"/>
      <w:r w:rsidRPr="0062372D">
        <w:rPr>
          <w:rFonts w:ascii="Bookman Old Style" w:hAnsi="Bookman Old Style"/>
          <w:sz w:val="24"/>
          <w:szCs w:val="24"/>
          <w:lang w:val="pt-PT"/>
        </w:rPr>
        <w:t>Personales</w:t>
      </w:r>
      <w:proofErr w:type="spellEnd"/>
      <w:r w:rsidRPr="0062372D">
        <w:rPr>
          <w:rFonts w:ascii="Bookman Old Style" w:hAnsi="Bookman Old Style"/>
          <w:sz w:val="24"/>
          <w:szCs w:val="24"/>
          <w:lang w:val="pt-PT"/>
        </w:rPr>
        <w:t xml:space="preserve">. (2016). Manual de Usuario de la Plataforma Nacional de </w:t>
      </w:r>
      <w:r w:rsidRPr="0062372D">
        <w:rPr>
          <w:rFonts w:ascii="Bookman Old Style" w:hAnsi="Bookman Old Style"/>
          <w:sz w:val="24"/>
          <w:szCs w:val="24"/>
          <w:lang w:val="pt-PT"/>
        </w:rPr>
        <w:lastRenderedPageBreak/>
        <w:t xml:space="preserve">Transparencia. 24/08/2017, de INAI Sitio web: </w:t>
      </w:r>
      <w:hyperlink r:id="rId9" w:history="1">
        <w:r w:rsidRPr="0062372D">
          <w:rPr>
            <w:rStyle w:val="Hipervnculo"/>
            <w:rFonts w:ascii="Bookman Old Style" w:hAnsi="Bookman Old Style"/>
            <w:sz w:val="24"/>
            <w:szCs w:val="24"/>
            <w:lang w:val="pt-PT"/>
          </w:rPr>
          <w:t>http://icai.org.mx/ssoo/ManUsuario_SIPOT_SujetoObligado.pdf</w:t>
        </w:r>
      </w:hyperlink>
    </w:p>
    <w:p w14:paraId="21E2C96E" w14:textId="32D97FB0" w:rsidR="00906237" w:rsidRPr="0062372D" w:rsidRDefault="00906237" w:rsidP="00906237">
      <w:pPr>
        <w:pStyle w:val="Poromisin"/>
        <w:spacing w:after="240"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 xml:space="preserve">Diario Oficial de la Federación (13/04/ 2016). Recuperado el 24/08/2017, </w:t>
      </w:r>
      <w:hyperlink r:id="rId10" w:history="1">
        <w:r w:rsidRPr="0062372D">
          <w:rPr>
            <w:rStyle w:val="Hyperlink0"/>
            <w:rFonts w:ascii="Bookman Old Style" w:hAnsi="Bookman Old Style"/>
            <w:sz w:val="24"/>
            <w:szCs w:val="24"/>
          </w:rPr>
          <w:t>http://www.dof.gob.mx/nota_detalle.php?codigo=5436059&amp;fecha=04/05/2016</w:t>
        </w:r>
      </w:hyperlink>
    </w:p>
    <w:p w14:paraId="4D459A68" w14:textId="08A7CFA7" w:rsidR="00906237" w:rsidRPr="0062372D" w:rsidRDefault="00906237" w:rsidP="00906237">
      <w:pPr>
        <w:pStyle w:val="Poromisin"/>
        <w:spacing w:after="240"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 xml:space="preserve">Diario Oficial de la Federación (13/042016). Recuperado el 24/08/2017, </w:t>
      </w:r>
      <w:hyperlink r:id="rId11" w:history="1">
        <w:r w:rsidRPr="0062372D">
          <w:rPr>
            <w:rStyle w:val="Hyperlink0"/>
            <w:rFonts w:ascii="Bookman Old Style" w:hAnsi="Bookman Old Style"/>
            <w:sz w:val="24"/>
            <w:szCs w:val="24"/>
          </w:rPr>
          <w:t>http://www.dof.gob.mx/nota_detalle.php?codigo=5436059&amp;fecha=04/05/2016</w:t>
        </w:r>
      </w:hyperlink>
    </w:p>
    <w:p w14:paraId="0241666B" w14:textId="77777777" w:rsidR="00906237" w:rsidRPr="0062372D" w:rsidRDefault="00906237" w:rsidP="00906237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>Ley de Transparencia y Acceso a la Información Pública del Estado de Durango. Periódico Oficial del Gobierno del Estado de Durango, 4/05/2016</w:t>
      </w:r>
    </w:p>
    <w:p w14:paraId="2202DA29" w14:textId="77777777" w:rsidR="00906237" w:rsidRPr="0062372D" w:rsidRDefault="00906237" w:rsidP="00906237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 xml:space="preserve">Ley General de Transparencia y Acceso a la Información </w:t>
      </w:r>
      <w:proofErr w:type="spellStart"/>
      <w:r w:rsidRPr="0062372D">
        <w:rPr>
          <w:rFonts w:ascii="Bookman Old Style" w:hAnsi="Bookman Old Style"/>
          <w:sz w:val="24"/>
          <w:szCs w:val="24"/>
        </w:rPr>
        <w:t>Pú</w:t>
      </w:r>
      <w:r w:rsidRPr="0062372D">
        <w:rPr>
          <w:rFonts w:ascii="Bookman Old Style" w:hAnsi="Bookman Old Style"/>
          <w:sz w:val="24"/>
          <w:szCs w:val="24"/>
          <w:lang w:val="pt-PT"/>
        </w:rPr>
        <w:t>blica</w:t>
      </w:r>
      <w:proofErr w:type="spellEnd"/>
      <w:r w:rsidRPr="0062372D">
        <w:rPr>
          <w:rFonts w:ascii="Bookman Old Style" w:hAnsi="Bookman Old Style"/>
          <w:sz w:val="24"/>
          <w:szCs w:val="24"/>
          <w:lang w:val="pt-PT"/>
        </w:rPr>
        <w:t xml:space="preserve">. </w:t>
      </w:r>
      <w:r w:rsidRPr="0062372D">
        <w:rPr>
          <w:rFonts w:ascii="Bookman Old Style" w:hAnsi="Bookman Old Style"/>
          <w:sz w:val="24"/>
          <w:szCs w:val="24"/>
        </w:rPr>
        <w:t> Diario Oficial de la Federación, M</w:t>
      </w:r>
      <w:r w:rsidRPr="0062372D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Pr="0062372D">
        <w:rPr>
          <w:rFonts w:ascii="Bookman Old Style" w:hAnsi="Bookman Old Style"/>
          <w:sz w:val="24"/>
          <w:szCs w:val="24"/>
        </w:rPr>
        <w:t>xico</w:t>
      </w:r>
      <w:proofErr w:type="spellEnd"/>
      <w:r w:rsidRPr="0062372D">
        <w:rPr>
          <w:rFonts w:ascii="Bookman Old Style" w:hAnsi="Bookman Old Style"/>
          <w:sz w:val="24"/>
          <w:szCs w:val="24"/>
        </w:rPr>
        <w:t>, 4/05/2015</w:t>
      </w:r>
    </w:p>
    <w:p w14:paraId="7EBC9DE6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8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8"/>
          <w:u w:color="000000"/>
        </w:rPr>
        <w:t>Modulo IX</w:t>
      </w:r>
    </w:p>
    <w:p w14:paraId="016E96DA" w14:textId="7246B987" w:rsidR="009F3CBD" w:rsidRPr="0062372D" w:rsidRDefault="00A47686" w:rsidP="00906237">
      <w:pPr>
        <w:pStyle w:val="CuerpoA"/>
        <w:spacing w:line="36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 w:cs="Arial"/>
          <w:b/>
          <w:sz w:val="28"/>
          <w:szCs w:val="28"/>
          <w:lang w:val="es-ES"/>
        </w:rPr>
        <w:t>Protección de Datos Personales</w:t>
      </w:r>
      <w:r w:rsidRPr="0062372D">
        <w:rPr>
          <w:rFonts w:ascii="Bookman Old Style" w:hAnsi="Bookman Old Style"/>
          <w:sz w:val="32"/>
          <w:szCs w:val="24"/>
        </w:rPr>
        <w:t xml:space="preserve"> </w:t>
      </w:r>
      <w:r w:rsidR="005330F3" w:rsidRPr="0062372D">
        <w:rPr>
          <w:rFonts w:ascii="Bookman Old Style" w:hAnsi="Bookman Old Style"/>
          <w:sz w:val="24"/>
          <w:szCs w:val="24"/>
        </w:rPr>
        <w:t>(2</w:t>
      </w:r>
      <w:r w:rsidR="009E1B64" w:rsidRPr="0062372D">
        <w:rPr>
          <w:rFonts w:ascii="Bookman Old Style" w:hAnsi="Bookman Old Style"/>
          <w:sz w:val="24"/>
          <w:szCs w:val="24"/>
        </w:rPr>
        <w:t xml:space="preserve"> sesiones).</w:t>
      </w:r>
    </w:p>
    <w:p w14:paraId="274C32F4" w14:textId="77777777" w:rsidR="008032C3" w:rsidRPr="0062372D" w:rsidRDefault="008032C3" w:rsidP="008032C3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i/>
          <w:i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2372D">
        <w:rPr>
          <w:rStyle w:val="Ninguno"/>
          <w:rFonts w:ascii="Bookman Old Style" w:hAnsi="Bookman Old Style"/>
          <w:sz w:val="24"/>
          <w:szCs w:val="24"/>
          <w:u w:color="000000"/>
        </w:rPr>
        <w:t>Q</w:t>
      </w:r>
      <w:r w:rsidRPr="0062372D">
        <w:rPr>
          <w:rFonts w:ascii="Bookman Old Style" w:hAnsi="Bookman Old Style"/>
          <w:sz w:val="24"/>
          <w:szCs w:val="24"/>
          <w:u w:color="000000"/>
        </w:rPr>
        <w:t>ue el participante conozca, entienda y sea capaz de aplicar la normatividad en materia de protección de datos personales.</w:t>
      </w:r>
    </w:p>
    <w:p w14:paraId="314B778F" w14:textId="77777777" w:rsidR="008032C3" w:rsidRPr="0062372D" w:rsidRDefault="008032C3" w:rsidP="008032C3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37367647" w14:textId="77777777" w:rsidR="008032C3" w:rsidRPr="0062372D" w:rsidRDefault="008032C3" w:rsidP="008032C3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Ley de Protección de Datos Personales en posesión de los particulares.</w:t>
      </w:r>
    </w:p>
    <w:p w14:paraId="3F6446A7" w14:textId="77777777" w:rsidR="008032C3" w:rsidRPr="0062372D" w:rsidRDefault="008032C3" w:rsidP="008032C3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Ley de Protección de Datos Personales en posesión de los Sujetos obligados del Estado de Durango.</w:t>
      </w:r>
    </w:p>
    <w:p w14:paraId="04F74BBD" w14:textId="77777777" w:rsidR="008032C3" w:rsidRPr="0062372D" w:rsidRDefault="008032C3" w:rsidP="008032C3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Tratamiento de los datos personales.</w:t>
      </w:r>
    </w:p>
    <w:p w14:paraId="1E2147B0" w14:textId="77777777" w:rsidR="008032C3" w:rsidRPr="0062372D" w:rsidRDefault="008032C3" w:rsidP="008032C3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Derechos de Acceso, Rectificación, Cancelación u Oposición, ARCO.</w:t>
      </w:r>
    </w:p>
    <w:p w14:paraId="7DC7DCFC" w14:textId="77777777" w:rsidR="008032C3" w:rsidRPr="0062372D" w:rsidRDefault="008032C3" w:rsidP="008032C3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Aviso de confidencialidad y privacidad.</w:t>
      </w:r>
    </w:p>
    <w:p w14:paraId="7775BCA2" w14:textId="77777777" w:rsidR="008032C3" w:rsidRPr="0062372D" w:rsidRDefault="008032C3" w:rsidP="008032C3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Protección de datos personales y las nuevas tecnologías.</w:t>
      </w:r>
    </w:p>
    <w:p w14:paraId="7AD29440" w14:textId="77777777" w:rsidR="008032C3" w:rsidRPr="0062372D" w:rsidRDefault="008032C3" w:rsidP="008032C3">
      <w:pPr>
        <w:pStyle w:val="CuerpoA"/>
        <w:spacing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</w:p>
    <w:p w14:paraId="7B8E4FC3" w14:textId="77777777" w:rsidR="008032C3" w:rsidRPr="0062372D" w:rsidRDefault="008032C3" w:rsidP="008032C3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3EC557F4" w14:textId="368E83BC" w:rsidR="008032C3" w:rsidRPr="0062372D" w:rsidRDefault="008032C3" w:rsidP="008032C3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 xml:space="preserve">Ley de Protección de Datos Personales del Estado de </w:t>
      </w:r>
      <w:proofErr w:type="spellStart"/>
      <w:r w:rsidRPr="0062372D">
        <w:rPr>
          <w:rFonts w:ascii="Bookman Old Style" w:hAnsi="Bookman Old Style"/>
          <w:sz w:val="24"/>
          <w:szCs w:val="24"/>
        </w:rPr>
        <w:t>Durnago</w:t>
      </w:r>
      <w:proofErr w:type="spellEnd"/>
      <w:r w:rsidRPr="0062372D">
        <w:rPr>
          <w:rFonts w:ascii="Bookman Old Style" w:hAnsi="Bookman Old Style"/>
          <w:sz w:val="24"/>
          <w:szCs w:val="24"/>
        </w:rPr>
        <w:t>. Periódico Oficial de la Federación. M</w:t>
      </w:r>
      <w:r w:rsidRPr="0062372D">
        <w:rPr>
          <w:rFonts w:ascii="Bookman Old Style" w:hAnsi="Bookman Old Style"/>
          <w:sz w:val="24"/>
          <w:szCs w:val="24"/>
          <w:lang w:val="fr-FR"/>
        </w:rPr>
        <w:t>é</w:t>
      </w:r>
      <w:r w:rsidRPr="0062372D">
        <w:rPr>
          <w:rFonts w:ascii="Bookman Old Style" w:hAnsi="Bookman Old Style"/>
          <w:sz w:val="24"/>
          <w:szCs w:val="24"/>
          <w:lang w:val="pt-PT"/>
        </w:rPr>
        <w:t>xico. 11</w:t>
      </w:r>
      <w:r w:rsidR="00A1093D" w:rsidRPr="0062372D">
        <w:rPr>
          <w:rFonts w:ascii="Bookman Old Style" w:hAnsi="Bookman Old Style"/>
          <w:sz w:val="24"/>
          <w:szCs w:val="24"/>
          <w:lang w:val="pt-PT"/>
        </w:rPr>
        <w:t>/06/</w:t>
      </w:r>
      <w:r w:rsidRPr="0062372D">
        <w:rPr>
          <w:rFonts w:ascii="Bookman Old Style" w:hAnsi="Bookman Old Style"/>
          <w:sz w:val="24"/>
          <w:szCs w:val="24"/>
          <w:lang w:val="pt-PT"/>
        </w:rPr>
        <w:t>2017</w:t>
      </w:r>
    </w:p>
    <w:p w14:paraId="7EDBDB51" w14:textId="33CC0EFF" w:rsidR="009F3CBD" w:rsidRPr="0062372D" w:rsidRDefault="008032C3" w:rsidP="008032C3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>De Los Á</w:t>
      </w:r>
      <w:proofErr w:type="spellStart"/>
      <w:r w:rsidRPr="0062372D">
        <w:rPr>
          <w:rFonts w:ascii="Bookman Old Style" w:hAnsi="Bookman Old Style"/>
          <w:sz w:val="24"/>
          <w:szCs w:val="24"/>
          <w:lang w:val="da-DK"/>
        </w:rPr>
        <w:t>ngeles</w:t>
      </w:r>
      <w:proofErr w:type="spellEnd"/>
      <w:r w:rsidRPr="0062372D">
        <w:rPr>
          <w:rFonts w:ascii="Bookman Old Style" w:hAnsi="Bookman Old Style"/>
          <w:sz w:val="24"/>
          <w:szCs w:val="24"/>
          <w:lang w:val="da-DK"/>
        </w:rPr>
        <w:t xml:space="preserve"> </w:t>
      </w:r>
      <w:proofErr w:type="spellStart"/>
      <w:r w:rsidRPr="0062372D">
        <w:rPr>
          <w:rFonts w:ascii="Bookman Old Style" w:hAnsi="Bookman Old Style"/>
          <w:sz w:val="24"/>
          <w:szCs w:val="24"/>
          <w:lang w:val="da-DK"/>
        </w:rPr>
        <w:t>Hern</w:t>
      </w:r>
      <w:r w:rsidRPr="0062372D">
        <w:rPr>
          <w:rFonts w:ascii="Bookman Old Style" w:hAnsi="Bookman Old Style"/>
          <w:sz w:val="24"/>
          <w:szCs w:val="24"/>
        </w:rPr>
        <w:t>ández</w:t>
      </w:r>
      <w:proofErr w:type="spellEnd"/>
      <w:r w:rsidRPr="0062372D">
        <w:rPr>
          <w:rFonts w:ascii="Bookman Old Style" w:hAnsi="Bookman Old Style"/>
          <w:sz w:val="24"/>
          <w:szCs w:val="24"/>
        </w:rPr>
        <w:t>. (2011). Tu Derecho a la Privacidad: La Protección de tus Datos Personales. M</w:t>
      </w:r>
      <w:r w:rsidRPr="0062372D">
        <w:rPr>
          <w:rFonts w:ascii="Bookman Old Style" w:hAnsi="Bookman Old Style"/>
          <w:sz w:val="24"/>
          <w:szCs w:val="24"/>
          <w:lang w:val="fr-FR"/>
        </w:rPr>
        <w:t>é</w:t>
      </w:r>
      <w:r w:rsidRPr="0062372D">
        <w:rPr>
          <w:rFonts w:ascii="Bookman Old Style" w:hAnsi="Bookman Old Style"/>
          <w:sz w:val="24"/>
          <w:szCs w:val="24"/>
          <w:lang w:val="it-IT"/>
        </w:rPr>
        <w:t>xico: InfoDF.</w:t>
      </w:r>
    </w:p>
    <w:p w14:paraId="5379BB78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lastRenderedPageBreak/>
        <w:t>Modulo X</w:t>
      </w:r>
    </w:p>
    <w:p w14:paraId="1F61AB21" w14:textId="5BC42B47" w:rsidR="00871F09" w:rsidRPr="0062372D" w:rsidRDefault="00871F09" w:rsidP="00871F09">
      <w:pPr>
        <w:pStyle w:val="CuerpoA"/>
        <w:spacing w:line="360" w:lineRule="auto"/>
        <w:jc w:val="center"/>
        <w:rPr>
          <w:rFonts w:ascii="Bookman Old Style" w:eastAsia="Arial" w:hAnsi="Bookman Old Style" w:cs="Arial"/>
          <w:b/>
          <w:bCs/>
          <w:sz w:val="28"/>
          <w:szCs w:val="24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</w:rPr>
        <w:t>Gobierno abierto e inclusión social</w:t>
      </w:r>
      <w:r w:rsidRPr="0062372D">
        <w:rPr>
          <w:rStyle w:val="Ninguno"/>
          <w:rFonts w:ascii="Bookman Old Style" w:eastAsia="Arial" w:hAnsi="Bookman Old Style" w:cs="Arial"/>
          <w:b/>
          <w:bCs/>
          <w:sz w:val="28"/>
          <w:szCs w:val="24"/>
        </w:rPr>
        <w:t xml:space="preserve"> </w:t>
      </w:r>
      <w:r w:rsidRPr="0062372D">
        <w:rPr>
          <w:rFonts w:ascii="Bookman Old Style" w:hAnsi="Bookman Old Style"/>
          <w:sz w:val="24"/>
          <w:szCs w:val="24"/>
        </w:rPr>
        <w:t>(2 sesiones).</w:t>
      </w:r>
    </w:p>
    <w:p w14:paraId="00EEC511" w14:textId="77777777" w:rsidR="00871F09" w:rsidRPr="0062372D" w:rsidRDefault="00871F09" w:rsidP="00871F0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eastAsia="Arial" w:hAnsi="Bookman Old Style" w:cs="Arial"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2372D">
        <w:rPr>
          <w:rFonts w:ascii="Bookman Old Style" w:hAnsi="Bookman Old Style"/>
          <w:sz w:val="24"/>
          <w:szCs w:val="24"/>
          <w:u w:color="000000"/>
        </w:rPr>
        <w:t>Que el participante conozca el panorama actualizado del concepto de gobierno abierto y sea capaz de analizar el impacto que puede tener la implementación de políticas de transparencia en nuestro país.</w:t>
      </w:r>
    </w:p>
    <w:p w14:paraId="630AD9DE" w14:textId="77777777" w:rsidR="00871F09" w:rsidRPr="0062372D" w:rsidRDefault="00871F09" w:rsidP="00871F0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3254F86F" w14:textId="77777777" w:rsidR="00871F09" w:rsidRPr="0062372D" w:rsidRDefault="00871F09" w:rsidP="00871F09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Modelo de Gobierno Abierto.</w:t>
      </w:r>
    </w:p>
    <w:p w14:paraId="00CB9704" w14:textId="77777777" w:rsidR="00871F09" w:rsidRPr="0062372D" w:rsidRDefault="00871F09" w:rsidP="00871F09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Transparencia pro activa.</w:t>
      </w:r>
    </w:p>
    <w:p w14:paraId="7DD89BB1" w14:textId="09215C1B" w:rsidR="00871F09" w:rsidRPr="0062372D" w:rsidRDefault="00871F09" w:rsidP="00871F09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Inclusión de grupos vulnerables en el ejercicio del Derecho de Acceso a la Información.</w:t>
      </w:r>
    </w:p>
    <w:p w14:paraId="79D9E3A0" w14:textId="77777777" w:rsidR="00871F09" w:rsidRPr="0062372D" w:rsidRDefault="00871F09" w:rsidP="00871F0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36FE5F32" w14:textId="77777777" w:rsidR="00871F09" w:rsidRPr="0062372D" w:rsidRDefault="00871F09" w:rsidP="00871F09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  <w:u w:color="032EED"/>
        </w:rPr>
      </w:pPr>
      <w:proofErr w:type="spellStart"/>
      <w:r w:rsidRPr="0062372D">
        <w:rPr>
          <w:rStyle w:val="Ninguno"/>
          <w:rFonts w:ascii="Bookman Old Style" w:hAnsi="Bookman Old Style"/>
          <w:sz w:val="24"/>
          <w:szCs w:val="24"/>
          <w:u w:color="032EED"/>
        </w:rPr>
        <w:t>Andr</w:t>
      </w:r>
      <w:proofErr w:type="spellEnd"/>
      <w:r w:rsidRPr="0062372D">
        <w:rPr>
          <w:rStyle w:val="Ninguno"/>
          <w:rFonts w:ascii="Bookman Old Style" w:hAnsi="Bookman Old Style"/>
          <w:sz w:val="24"/>
          <w:szCs w:val="24"/>
          <w:u w:color="032EED"/>
          <w:lang w:val="fr-FR"/>
        </w:rPr>
        <w:t>é</w:t>
      </w:r>
      <w:r w:rsidRPr="0062372D">
        <w:rPr>
          <w:rStyle w:val="Ninguno"/>
          <w:rFonts w:ascii="Bookman Old Style" w:hAnsi="Bookman Old Style"/>
          <w:sz w:val="24"/>
          <w:szCs w:val="24"/>
          <w:u w:color="032EED"/>
        </w:rPr>
        <w:t xml:space="preserve">s </w:t>
      </w:r>
      <w:proofErr w:type="spellStart"/>
      <w:r w:rsidRPr="0062372D">
        <w:rPr>
          <w:rStyle w:val="Ninguno"/>
          <w:rFonts w:ascii="Bookman Old Style" w:hAnsi="Bookman Old Style"/>
          <w:sz w:val="24"/>
          <w:szCs w:val="24"/>
          <w:u w:color="032EED"/>
        </w:rPr>
        <w:t>Hofman</w:t>
      </w:r>
      <w:proofErr w:type="spellEnd"/>
      <w:r w:rsidRPr="0062372D">
        <w:rPr>
          <w:rStyle w:val="Ninguno"/>
          <w:rFonts w:ascii="Bookman Old Style" w:hAnsi="Bookman Old Style"/>
          <w:sz w:val="24"/>
          <w:szCs w:val="24"/>
          <w:u w:color="032EED"/>
        </w:rPr>
        <w:t>. (2012). La Promesa del Gobierno Abierto. M</w:t>
      </w:r>
      <w:r w:rsidRPr="0062372D">
        <w:rPr>
          <w:rStyle w:val="Ninguno"/>
          <w:rFonts w:ascii="Bookman Old Style" w:hAnsi="Bookman Old Style"/>
          <w:sz w:val="24"/>
          <w:szCs w:val="24"/>
          <w:u w:color="032EED"/>
          <w:lang w:val="fr-FR"/>
        </w:rPr>
        <w:t>é</w:t>
      </w:r>
      <w:r w:rsidRPr="0062372D">
        <w:rPr>
          <w:rStyle w:val="Ninguno"/>
          <w:rFonts w:ascii="Bookman Old Style" w:hAnsi="Bookman Old Style"/>
          <w:sz w:val="24"/>
          <w:szCs w:val="24"/>
          <w:u w:color="032EED"/>
          <w:lang w:val="it-IT"/>
        </w:rPr>
        <w:t>xico: InfoDF.</w:t>
      </w:r>
    </w:p>
    <w:p w14:paraId="5E42D814" w14:textId="5796D48F" w:rsidR="009F3CBD" w:rsidRPr="0062372D" w:rsidRDefault="00871F09" w:rsidP="00871F09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  <w:u w:color="032EED"/>
        </w:rPr>
        <w:t>Alejandro González. (2017). Gobierno Abierto. M</w:t>
      </w:r>
      <w:r w:rsidRPr="0062372D">
        <w:rPr>
          <w:rStyle w:val="Ninguno"/>
          <w:rFonts w:ascii="Bookman Old Style" w:hAnsi="Bookman Old Style"/>
          <w:sz w:val="24"/>
          <w:szCs w:val="24"/>
          <w:u w:color="032EED"/>
          <w:lang w:val="fr-FR"/>
        </w:rPr>
        <w:t>é</w:t>
      </w:r>
      <w:r w:rsidRPr="0062372D">
        <w:rPr>
          <w:rStyle w:val="Ninguno"/>
          <w:rFonts w:ascii="Bookman Old Style" w:hAnsi="Bookman Old Style"/>
          <w:sz w:val="24"/>
          <w:szCs w:val="24"/>
          <w:u w:color="032EED"/>
          <w:lang w:val="it-IT"/>
        </w:rPr>
        <w:t>xico: INAI.</w:t>
      </w:r>
    </w:p>
    <w:p w14:paraId="45686F9A" w14:textId="6AF42BFA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XI</w:t>
      </w:r>
    </w:p>
    <w:p w14:paraId="34B48393" w14:textId="2D570B33" w:rsidR="009F3CBD" w:rsidRPr="0062372D" w:rsidRDefault="00871F09" w:rsidP="00871F09">
      <w:pPr>
        <w:pStyle w:val="CuerpoA"/>
        <w:spacing w:line="360" w:lineRule="auto"/>
        <w:jc w:val="center"/>
        <w:rPr>
          <w:rFonts w:ascii="Bookman Old Style" w:eastAsia="Arial" w:hAnsi="Bookman Old Style" w:cs="Arial"/>
          <w:b/>
          <w:bCs/>
          <w:sz w:val="28"/>
          <w:szCs w:val="24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</w:rPr>
        <w:t>Rendición de Cuentas y su vinculación con los Sistemas Nacionales de Transparencia y Anticorrupción.</w:t>
      </w:r>
      <w:r w:rsidRPr="0062372D">
        <w:rPr>
          <w:rStyle w:val="Ninguno"/>
          <w:rFonts w:ascii="Bookman Old Style" w:eastAsia="Arial" w:hAnsi="Bookman Old Style" w:cs="Arial"/>
          <w:b/>
          <w:bCs/>
          <w:sz w:val="28"/>
          <w:szCs w:val="24"/>
        </w:rPr>
        <w:t xml:space="preserve"> </w:t>
      </w:r>
      <w:r w:rsidR="009E1B64" w:rsidRPr="0062372D">
        <w:rPr>
          <w:rFonts w:ascii="Bookman Old Style" w:hAnsi="Bookman Old Style"/>
          <w:sz w:val="24"/>
          <w:szCs w:val="24"/>
        </w:rPr>
        <w:t>(2 sesiones).</w:t>
      </w:r>
    </w:p>
    <w:p w14:paraId="0C286BA8" w14:textId="77777777" w:rsidR="009F3CBD" w:rsidRPr="0062372D" w:rsidRDefault="009F3CBD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b/>
          <w:bCs/>
          <w:sz w:val="24"/>
          <w:szCs w:val="24"/>
          <w:u w:color="000000"/>
        </w:rPr>
      </w:pPr>
    </w:p>
    <w:p w14:paraId="766FE689" w14:textId="45E7EA29" w:rsidR="00F61A67" w:rsidRPr="0062372D" w:rsidRDefault="009E1B64" w:rsidP="00F61A6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hAnsi="Bookman Old Style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2372D">
        <w:rPr>
          <w:rFonts w:ascii="Bookman Old Style" w:hAnsi="Bookman Old Style"/>
          <w:sz w:val="24"/>
          <w:szCs w:val="24"/>
          <w:u w:color="000000"/>
        </w:rPr>
        <w:t xml:space="preserve">Que el participante </w:t>
      </w:r>
      <w:r w:rsidR="00F61A67" w:rsidRPr="0062372D">
        <w:rPr>
          <w:rFonts w:ascii="Bookman Old Style" w:hAnsi="Bookman Old Style"/>
          <w:u w:color="000000"/>
        </w:rPr>
        <w:t>Reflexione sobre los retos que enfrenta el país en materia de rendición de cuent</w:t>
      </w:r>
      <w:r w:rsidR="001209D1" w:rsidRPr="0062372D">
        <w:rPr>
          <w:rFonts w:ascii="Bookman Old Style" w:hAnsi="Bookman Old Style"/>
          <w:u w:color="000000"/>
        </w:rPr>
        <w:t>as y de combate a la corrupción</w:t>
      </w:r>
      <w:r w:rsidR="00F61A67" w:rsidRPr="0062372D">
        <w:rPr>
          <w:rFonts w:ascii="Bookman Old Style" w:hAnsi="Bookman Old Style"/>
          <w:u w:color="000000"/>
        </w:rPr>
        <w:t xml:space="preserve"> desde la perspectiva nacional a fin de contribuir con los Sistemas Nacionales de Anticorrupción</w:t>
      </w:r>
      <w:r w:rsidR="001209D1" w:rsidRPr="0062372D">
        <w:rPr>
          <w:rFonts w:ascii="Bookman Old Style" w:hAnsi="Bookman Old Style"/>
          <w:u w:color="000000"/>
        </w:rPr>
        <w:t xml:space="preserve"> y Sistema Nacional de</w:t>
      </w:r>
      <w:r w:rsidR="00F61A67" w:rsidRPr="0062372D">
        <w:rPr>
          <w:rFonts w:ascii="Bookman Old Style" w:hAnsi="Bookman Old Style"/>
          <w:u w:color="000000"/>
        </w:rPr>
        <w:t xml:space="preserve"> Transparencia.</w:t>
      </w:r>
    </w:p>
    <w:p w14:paraId="506D3DEC" w14:textId="7BE40A66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5B24C500" w14:textId="4206DCA2" w:rsidR="001209D1" w:rsidRPr="0062372D" w:rsidRDefault="008F249B" w:rsidP="006F4378">
      <w:pPr>
        <w:pStyle w:val="CuerpoA"/>
        <w:numPr>
          <w:ilvl w:val="0"/>
          <w:numId w:val="2"/>
        </w:numPr>
        <w:spacing w:line="360" w:lineRule="auto"/>
        <w:rPr>
          <w:rStyle w:val="Ninguno"/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Sistema Nacional Anticorrupció</w:t>
      </w:r>
      <w:r w:rsidR="001209D1" w:rsidRPr="0062372D">
        <w:rPr>
          <w:rStyle w:val="Ninguno"/>
          <w:rFonts w:ascii="Bookman Old Style" w:hAnsi="Bookman Old Style"/>
          <w:sz w:val="24"/>
          <w:szCs w:val="24"/>
        </w:rPr>
        <w:t>n</w:t>
      </w:r>
      <w:r w:rsidRPr="0062372D">
        <w:rPr>
          <w:rStyle w:val="Ninguno"/>
          <w:rFonts w:ascii="Bookman Old Style" w:hAnsi="Bookman Old Style"/>
          <w:sz w:val="24"/>
          <w:szCs w:val="24"/>
        </w:rPr>
        <w:t>.</w:t>
      </w:r>
    </w:p>
    <w:p w14:paraId="09ED62C0" w14:textId="3EE07738" w:rsidR="009F3CBD" w:rsidRPr="0062372D" w:rsidRDefault="001209D1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Sistema Local Anticorrupción</w:t>
      </w:r>
      <w:r w:rsidR="009E1B64" w:rsidRPr="0062372D">
        <w:rPr>
          <w:rStyle w:val="Ninguno"/>
          <w:rFonts w:ascii="Bookman Old Style" w:hAnsi="Bookman Old Style"/>
          <w:sz w:val="24"/>
          <w:szCs w:val="24"/>
        </w:rPr>
        <w:t>.</w:t>
      </w:r>
    </w:p>
    <w:p w14:paraId="72F21552" w14:textId="66C698E4" w:rsidR="009F3CBD" w:rsidRPr="0062372D" w:rsidRDefault="001209D1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Sistema Nacional de Trasparencia</w:t>
      </w:r>
      <w:r w:rsidR="009E1B64" w:rsidRPr="0062372D">
        <w:rPr>
          <w:rStyle w:val="Ninguno"/>
          <w:rFonts w:ascii="Bookman Old Style" w:hAnsi="Bookman Old Style"/>
          <w:sz w:val="24"/>
          <w:szCs w:val="24"/>
        </w:rPr>
        <w:t>.</w:t>
      </w:r>
    </w:p>
    <w:p w14:paraId="4C28E61F" w14:textId="1C4B1ADB" w:rsidR="009F3CBD" w:rsidRPr="0062372D" w:rsidRDefault="001209D1" w:rsidP="006F4378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Fiscalización y rendición de cuentas</w:t>
      </w:r>
      <w:r w:rsidR="008F249B" w:rsidRPr="0062372D">
        <w:rPr>
          <w:rStyle w:val="Ninguno"/>
          <w:rFonts w:ascii="Bookman Old Style" w:hAnsi="Bookman Old Style"/>
          <w:sz w:val="24"/>
          <w:szCs w:val="24"/>
        </w:rPr>
        <w:t>.</w:t>
      </w:r>
    </w:p>
    <w:p w14:paraId="58110C80" w14:textId="77777777" w:rsidR="009F3CBD" w:rsidRPr="0062372D" w:rsidRDefault="009F3CBD" w:rsidP="006F4378">
      <w:pPr>
        <w:pStyle w:val="CuerpoA"/>
        <w:spacing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</w:p>
    <w:p w14:paraId="21197127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</w:p>
    <w:p w14:paraId="153163AD" w14:textId="562B9BCD" w:rsidR="001209D1" w:rsidRPr="0062372D" w:rsidRDefault="001209D1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lastRenderedPageBreak/>
        <w:t>Tapia, Tovar (2017). Nuevo Sistema Nacional Anticorrupción. Porrúa, México.</w:t>
      </w:r>
    </w:p>
    <w:p w14:paraId="293E16D3" w14:textId="0783066B" w:rsidR="009F3CBD" w:rsidRDefault="001209D1" w:rsidP="00965B0C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Hipervnculo"/>
          <w:rFonts w:ascii="Bookman Old Style" w:eastAsia="Arial" w:hAnsi="Bookman Old Style" w:cs="Arial"/>
          <w:bCs/>
          <w:color w:val="0070C0"/>
          <w:sz w:val="24"/>
          <w:szCs w:val="24"/>
          <w:u w:color="000000"/>
        </w:rPr>
      </w:pPr>
      <w:r w:rsidRPr="0062372D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 xml:space="preserve">Manual Sobre e Sistema Nacional Anticorrupción para servidoras y servidores públicos federales. Secretaría de la Función Pública. Rescatado el 4/07/2018 de: </w:t>
      </w:r>
      <w:hyperlink r:id="rId12" w:history="1">
        <w:r w:rsidRPr="0062372D">
          <w:rPr>
            <w:rStyle w:val="Hipervnculo"/>
            <w:rFonts w:ascii="Bookman Old Style" w:eastAsia="Arial" w:hAnsi="Bookman Old Style" w:cs="Arial"/>
            <w:bCs/>
            <w:color w:val="0070C0"/>
            <w:sz w:val="24"/>
            <w:szCs w:val="24"/>
            <w:u w:color="000000"/>
          </w:rPr>
          <w:t>https://www.gob.mx/cms/uploads/attachment/file/194144/Manual_SNA.pdf</w:t>
        </w:r>
      </w:hyperlink>
    </w:p>
    <w:p w14:paraId="30600228" w14:textId="097AD0E9" w:rsidR="002E37A7" w:rsidRPr="005E547A" w:rsidRDefault="002E37A7" w:rsidP="00965B0C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</w:pPr>
      <w:r w:rsidRPr="005E547A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 xml:space="preserve">Cuadernillo 3 del INAI de transparencia: Que es la rendición de cuentas, Andreas </w:t>
      </w:r>
      <w:proofErr w:type="spellStart"/>
      <w:r w:rsidRPr="005E547A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>Schedler</w:t>
      </w:r>
      <w:proofErr w:type="spellEnd"/>
      <w:r w:rsidRPr="005E547A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 xml:space="preserve">  recuperado</w:t>
      </w:r>
      <w:r w:rsidR="00BB2EE7" w:rsidRPr="005E547A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 xml:space="preserve"> el </w:t>
      </w:r>
      <w:r w:rsidR="00BB2EE7" w:rsidRPr="005E547A">
        <w:rPr>
          <w:rStyle w:val="Ninguno"/>
          <w:rFonts w:ascii="Bookman Old Style" w:hAnsi="Bookman Old Style"/>
          <w:sz w:val="24"/>
          <w:szCs w:val="24"/>
        </w:rPr>
        <w:t>5/07/2018</w:t>
      </w:r>
      <w:r w:rsidRPr="005E547A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>:</w:t>
      </w:r>
    </w:p>
    <w:p w14:paraId="3F32F857" w14:textId="67134B4A" w:rsidR="002E37A7" w:rsidRPr="0062372D" w:rsidRDefault="00932F74" w:rsidP="00965B0C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</w:pPr>
      <w:hyperlink r:id="rId13" w:history="1">
        <w:r w:rsidR="002E37A7" w:rsidRPr="005E547A">
          <w:rPr>
            <w:rStyle w:val="Hipervnculo"/>
            <w:rFonts w:ascii="Bookman Old Style" w:eastAsia="Arial" w:hAnsi="Bookman Old Style" w:cs="Arial"/>
            <w:bCs/>
            <w:sz w:val="24"/>
            <w:szCs w:val="24"/>
            <w:u w:color="000000"/>
          </w:rPr>
          <w:t>http://inicio.inai.org.mx/PublicacionesComiteEditorial/Cuadernillo%2003%20B.pdf</w:t>
        </w:r>
      </w:hyperlink>
      <w:r w:rsidR="002E37A7" w:rsidRPr="005E547A">
        <w:rPr>
          <w:rStyle w:val="Ninguno"/>
          <w:rFonts w:ascii="Bookman Old Style" w:eastAsia="Arial" w:hAnsi="Bookman Old Style" w:cs="Arial"/>
          <w:bCs/>
          <w:sz w:val="24"/>
          <w:szCs w:val="24"/>
          <w:u w:color="000000"/>
        </w:rPr>
        <w:t xml:space="preserve"> </w:t>
      </w:r>
    </w:p>
    <w:p w14:paraId="4DFE6E8C" w14:textId="77777777" w:rsidR="009F3CBD" w:rsidRPr="0062372D" w:rsidRDefault="009E1B64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center"/>
        <w:rPr>
          <w:rFonts w:ascii="Bookman Old Style" w:eastAsia="Arial" w:hAnsi="Bookman Old Style" w:cs="Arial"/>
          <w:sz w:val="28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  <w:u w:color="000000"/>
        </w:rPr>
        <w:t>Modulo XII</w:t>
      </w:r>
    </w:p>
    <w:p w14:paraId="02576971" w14:textId="6659802B" w:rsidR="00871F09" w:rsidRPr="0062372D" w:rsidRDefault="00871F09" w:rsidP="00871F09">
      <w:pPr>
        <w:pStyle w:val="CuerpoA"/>
        <w:spacing w:line="360" w:lineRule="auto"/>
        <w:jc w:val="center"/>
        <w:rPr>
          <w:rFonts w:ascii="Bookman Old Style" w:eastAsia="Arial" w:hAnsi="Bookman Old Style" w:cs="Arial"/>
          <w:b/>
          <w:bCs/>
          <w:sz w:val="28"/>
          <w:szCs w:val="24"/>
        </w:rPr>
      </w:pPr>
      <w:r w:rsidRPr="0062372D">
        <w:rPr>
          <w:rStyle w:val="Ninguno"/>
          <w:rFonts w:ascii="Bookman Old Style" w:hAnsi="Bookman Old Style"/>
          <w:b/>
          <w:bCs/>
          <w:sz w:val="28"/>
          <w:szCs w:val="24"/>
        </w:rPr>
        <w:t>Archivos, su importancia en el ejercicio del Derecho de Acceso a la Información Pública.</w:t>
      </w:r>
      <w:r w:rsidRPr="0062372D">
        <w:rPr>
          <w:rStyle w:val="Ninguno"/>
          <w:rFonts w:ascii="Bookman Old Style" w:eastAsia="Arial" w:hAnsi="Bookman Old Style" w:cs="Arial"/>
          <w:b/>
          <w:bCs/>
          <w:sz w:val="28"/>
          <w:szCs w:val="24"/>
        </w:rPr>
        <w:t xml:space="preserve"> </w:t>
      </w:r>
      <w:r w:rsidRPr="0062372D">
        <w:rPr>
          <w:rFonts w:ascii="Bookman Old Style" w:hAnsi="Bookman Old Style"/>
          <w:sz w:val="24"/>
          <w:szCs w:val="24"/>
        </w:rPr>
        <w:t>(2 sesiones).</w:t>
      </w:r>
    </w:p>
    <w:p w14:paraId="6E74D862" w14:textId="77777777" w:rsidR="00871F09" w:rsidRPr="0062372D" w:rsidRDefault="00871F09" w:rsidP="00871F0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eastAsia="Arial" w:hAnsi="Bookman Old Style" w:cs="Arial"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 xml:space="preserve">Objetivo específico: </w:t>
      </w:r>
      <w:r w:rsidRPr="0062372D">
        <w:rPr>
          <w:rFonts w:ascii="Bookman Old Style" w:hAnsi="Bookman Old Style"/>
          <w:sz w:val="24"/>
          <w:szCs w:val="24"/>
          <w:u w:color="000000"/>
        </w:rPr>
        <w:t>Que el participante conozca, entienda y sea capaz de aplicar la normatividad en materia de archivos.</w:t>
      </w:r>
    </w:p>
    <w:p w14:paraId="139E1A9F" w14:textId="77777777" w:rsidR="00871F09" w:rsidRPr="0062372D" w:rsidRDefault="00871F09" w:rsidP="00871F0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Contenido temático:</w:t>
      </w:r>
    </w:p>
    <w:p w14:paraId="33700946" w14:textId="77777777" w:rsidR="00871F09" w:rsidRPr="0062372D" w:rsidRDefault="00871F09" w:rsidP="00871F09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Ley Federal de Archivos.</w:t>
      </w:r>
    </w:p>
    <w:p w14:paraId="6C208F27" w14:textId="77777777" w:rsidR="00871F09" w:rsidRPr="0062372D" w:rsidRDefault="00871F09" w:rsidP="00871F09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Legislación aplicable al estado de Durango.</w:t>
      </w:r>
    </w:p>
    <w:p w14:paraId="3820CB5F" w14:textId="77777777" w:rsidR="00871F09" w:rsidRPr="0062372D" w:rsidRDefault="00871F09" w:rsidP="00871F09">
      <w:pPr>
        <w:pStyle w:val="CuerpoA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62372D">
        <w:rPr>
          <w:rStyle w:val="Ninguno"/>
          <w:rFonts w:ascii="Bookman Old Style" w:hAnsi="Bookman Old Style"/>
          <w:sz w:val="24"/>
          <w:szCs w:val="24"/>
        </w:rPr>
        <w:t>Organización y conservación de archivos.</w:t>
      </w:r>
    </w:p>
    <w:p w14:paraId="5D26CD42" w14:textId="77777777" w:rsidR="00871F09" w:rsidRPr="0062372D" w:rsidRDefault="00871F09" w:rsidP="00871F09">
      <w:pPr>
        <w:pStyle w:val="CuerpoA"/>
        <w:spacing w:line="360" w:lineRule="auto"/>
        <w:rPr>
          <w:rStyle w:val="Ninguno"/>
          <w:rFonts w:ascii="Bookman Old Style" w:eastAsia="Arial" w:hAnsi="Bookman Old Style" w:cs="Arial"/>
          <w:b/>
          <w:bCs/>
          <w:sz w:val="24"/>
          <w:szCs w:val="24"/>
        </w:rPr>
      </w:pPr>
    </w:p>
    <w:p w14:paraId="349D3D56" w14:textId="77777777" w:rsidR="00871F09" w:rsidRPr="0062372D" w:rsidRDefault="00871F09" w:rsidP="00871F0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Style w:val="Ninguno"/>
          <w:rFonts w:ascii="Bookman Old Style" w:eastAsia="Arial" w:hAnsi="Bookman Old Style" w:cs="Arial"/>
          <w:b/>
          <w:bCs/>
          <w:sz w:val="24"/>
          <w:szCs w:val="24"/>
          <w:u w:color="000000"/>
        </w:rPr>
      </w:pPr>
      <w:r w:rsidRPr="0062372D">
        <w:rPr>
          <w:rStyle w:val="Ninguno"/>
          <w:rFonts w:ascii="Bookman Old Style" w:hAnsi="Bookman Old Style"/>
          <w:b/>
          <w:bCs/>
          <w:sz w:val="24"/>
          <w:szCs w:val="24"/>
          <w:u w:color="000000"/>
        </w:rPr>
        <w:t>Bibliografía básica:</w:t>
      </w:r>
      <w:bookmarkStart w:id="0" w:name="_GoBack"/>
      <w:bookmarkEnd w:id="0"/>
    </w:p>
    <w:p w14:paraId="0F46D659" w14:textId="60EAE9CA" w:rsidR="00871F09" w:rsidRPr="0062372D" w:rsidRDefault="00871F09" w:rsidP="00871F09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>Reglamento de la Ley Federal de Archivos. Diario Oficial de la Federación. M</w:t>
      </w:r>
      <w:r w:rsidRPr="0062372D">
        <w:rPr>
          <w:rFonts w:ascii="Bookman Old Style" w:hAnsi="Bookman Old Style"/>
          <w:sz w:val="24"/>
          <w:szCs w:val="24"/>
          <w:lang w:val="fr-FR"/>
        </w:rPr>
        <w:t>é</w:t>
      </w:r>
      <w:proofErr w:type="spellStart"/>
      <w:r w:rsidR="00A1093D" w:rsidRPr="0062372D">
        <w:rPr>
          <w:rFonts w:ascii="Bookman Old Style" w:hAnsi="Bookman Old Style"/>
          <w:sz w:val="24"/>
          <w:szCs w:val="24"/>
        </w:rPr>
        <w:t>xico</w:t>
      </w:r>
      <w:proofErr w:type="spellEnd"/>
      <w:r w:rsidR="00A1093D" w:rsidRPr="0062372D">
        <w:rPr>
          <w:rFonts w:ascii="Bookman Old Style" w:hAnsi="Bookman Old Style"/>
          <w:sz w:val="24"/>
          <w:szCs w:val="24"/>
        </w:rPr>
        <w:t>. 13/05/</w:t>
      </w:r>
      <w:r w:rsidRPr="0062372D">
        <w:rPr>
          <w:rFonts w:ascii="Bookman Old Style" w:hAnsi="Bookman Old Style"/>
          <w:sz w:val="24"/>
          <w:szCs w:val="24"/>
        </w:rPr>
        <w:t>2014.</w:t>
      </w:r>
    </w:p>
    <w:p w14:paraId="2B99E076" w14:textId="79EBDF83" w:rsidR="00871F09" w:rsidRPr="0062372D" w:rsidRDefault="00871F09" w:rsidP="00871F09">
      <w:pPr>
        <w:pStyle w:val="Poromisin"/>
        <w:spacing w:after="240" w:line="360" w:lineRule="auto"/>
        <w:rPr>
          <w:rFonts w:ascii="Bookman Old Style" w:eastAsia="Arial" w:hAnsi="Bookman Old Style" w:cs="Arial"/>
          <w:sz w:val="24"/>
          <w:szCs w:val="24"/>
        </w:rPr>
      </w:pPr>
      <w:r w:rsidRPr="0062372D">
        <w:rPr>
          <w:rFonts w:ascii="Bookman Old Style" w:hAnsi="Bookman Old Style"/>
          <w:sz w:val="24"/>
          <w:szCs w:val="24"/>
        </w:rPr>
        <w:t>Ley Federal de Archivos. Diario Oficial de la Federación. M</w:t>
      </w:r>
      <w:r w:rsidRPr="0062372D">
        <w:rPr>
          <w:rFonts w:ascii="Bookman Old Style" w:hAnsi="Bookman Old Style"/>
          <w:sz w:val="24"/>
          <w:szCs w:val="24"/>
          <w:lang w:val="fr-FR"/>
        </w:rPr>
        <w:t>é</w:t>
      </w:r>
      <w:r w:rsidRPr="0062372D">
        <w:rPr>
          <w:rFonts w:ascii="Bookman Old Style" w:hAnsi="Bookman Old Style"/>
          <w:sz w:val="24"/>
          <w:szCs w:val="24"/>
          <w:lang w:val="pt-PT"/>
        </w:rPr>
        <w:t>xico. 23/01/2012</w:t>
      </w:r>
    </w:p>
    <w:p w14:paraId="7D9DBFDB" w14:textId="3DE3AF79" w:rsidR="009F3CBD" w:rsidRPr="0062372D" w:rsidRDefault="00871F09" w:rsidP="00871F09">
      <w:pPr>
        <w:pStyle w:val="Poromisin"/>
        <w:spacing w:after="240" w:line="360" w:lineRule="auto"/>
        <w:rPr>
          <w:rStyle w:val="Ninguno"/>
          <w:rFonts w:ascii="Bookman Old Style" w:eastAsia="Arial" w:hAnsi="Bookman Old Style" w:cs="Arial"/>
          <w:sz w:val="24"/>
          <w:szCs w:val="24"/>
          <w:u w:color="032EED"/>
        </w:rPr>
      </w:pPr>
      <w:r w:rsidRPr="0062372D">
        <w:rPr>
          <w:rFonts w:ascii="Bookman Old Style" w:hAnsi="Bookman Old Style"/>
          <w:sz w:val="24"/>
          <w:szCs w:val="24"/>
        </w:rPr>
        <w:t xml:space="preserve">Jorge </w:t>
      </w:r>
      <w:proofErr w:type="spellStart"/>
      <w:r w:rsidRPr="0062372D">
        <w:rPr>
          <w:rFonts w:ascii="Bookman Old Style" w:hAnsi="Bookman Old Style"/>
          <w:sz w:val="24"/>
          <w:szCs w:val="24"/>
        </w:rPr>
        <w:t>Nacif</w:t>
      </w:r>
      <w:proofErr w:type="spellEnd"/>
      <w:r w:rsidRPr="0062372D">
        <w:rPr>
          <w:rFonts w:ascii="Bookman Old Style" w:hAnsi="Bookman Old Style"/>
          <w:sz w:val="24"/>
          <w:szCs w:val="24"/>
        </w:rPr>
        <w:t xml:space="preserve"> Mina. (2014). La Nueva</w:t>
      </w:r>
      <w:r w:rsidR="00A1093D" w:rsidRPr="0062372D">
        <w:rPr>
          <w:rFonts w:ascii="Bookman Old Style" w:hAnsi="Bookman Old Style"/>
          <w:sz w:val="24"/>
          <w:szCs w:val="24"/>
        </w:rPr>
        <w:t xml:space="preserve"> Cultura de Archivos: Hacía Una </w:t>
      </w:r>
      <w:proofErr w:type="spellStart"/>
      <w:r w:rsidRPr="0062372D">
        <w:rPr>
          <w:rFonts w:ascii="Bookman Old Style" w:hAnsi="Bookman Old Style"/>
          <w:sz w:val="24"/>
          <w:szCs w:val="24"/>
        </w:rPr>
        <w:t>Normalizació</w:t>
      </w:r>
      <w:proofErr w:type="spellEnd"/>
      <w:r w:rsidRPr="0062372D">
        <w:rPr>
          <w:rFonts w:ascii="Bookman Old Style" w:hAnsi="Bookman Old Style"/>
          <w:sz w:val="24"/>
          <w:szCs w:val="24"/>
          <w:lang w:val="it-IT"/>
        </w:rPr>
        <w:t xml:space="preserve">n </w:t>
      </w:r>
      <w:proofErr w:type="spellStart"/>
      <w:r w:rsidRPr="0062372D">
        <w:rPr>
          <w:rFonts w:ascii="Bookman Old Style" w:hAnsi="Bookman Old Style"/>
          <w:sz w:val="24"/>
          <w:szCs w:val="24"/>
          <w:lang w:val="it-IT"/>
        </w:rPr>
        <w:t>Archiv</w:t>
      </w:r>
      <w:r w:rsidRPr="0062372D">
        <w:rPr>
          <w:rFonts w:ascii="Bookman Old Style" w:hAnsi="Bookman Old Style"/>
          <w:sz w:val="24"/>
          <w:szCs w:val="24"/>
        </w:rPr>
        <w:t>ística</w:t>
      </w:r>
      <w:proofErr w:type="spellEnd"/>
      <w:r w:rsidRPr="0062372D">
        <w:rPr>
          <w:rFonts w:ascii="Bookman Old Style" w:hAnsi="Bookman Old Style"/>
          <w:sz w:val="24"/>
          <w:szCs w:val="24"/>
        </w:rPr>
        <w:t xml:space="preserve">. 25/08/2017, de Escuela Mexicana de Archivos A.C. Sitio web: </w:t>
      </w:r>
      <w:hyperlink r:id="rId14" w:history="1">
        <w:r w:rsidRPr="000318E2">
          <w:rPr>
            <w:rStyle w:val="Hyperlink1"/>
            <w:rFonts w:ascii="Bookman Old Style" w:hAnsi="Bookman Old Style"/>
            <w:sz w:val="24"/>
            <w:szCs w:val="24"/>
            <w:lang w:val="es-MX"/>
          </w:rPr>
          <w:t>http://escuelamexicanadearchivos.com.mx/descargas/publicaciones/La_nueva_cultura_de_archivos.pdf</w:t>
        </w:r>
      </w:hyperlink>
    </w:p>
    <w:p w14:paraId="5887754A" w14:textId="77777777" w:rsidR="009F3CBD" w:rsidRPr="006F4378" w:rsidRDefault="009F3CBD" w:rsidP="006F437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9F3CBD" w:rsidRPr="006F43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0607" w14:textId="77777777" w:rsidR="00932F74" w:rsidRDefault="00932F74">
      <w:r>
        <w:separator/>
      </w:r>
    </w:p>
  </w:endnote>
  <w:endnote w:type="continuationSeparator" w:id="0">
    <w:p w14:paraId="7DB4E26D" w14:textId="77777777" w:rsidR="00932F74" w:rsidRDefault="009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0741" w14:textId="77777777" w:rsidR="002D22A1" w:rsidRDefault="002D2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29FE" w14:textId="77777777" w:rsidR="009F3CBD" w:rsidRDefault="009F3C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38F0" w14:textId="77777777" w:rsidR="002D22A1" w:rsidRDefault="002D2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1DBB" w14:textId="77777777" w:rsidR="00932F74" w:rsidRDefault="00932F74">
      <w:r>
        <w:separator/>
      </w:r>
    </w:p>
  </w:footnote>
  <w:footnote w:type="continuationSeparator" w:id="0">
    <w:p w14:paraId="560610B9" w14:textId="77777777" w:rsidR="00932F74" w:rsidRDefault="0093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C262" w14:textId="77777777" w:rsidR="002D22A1" w:rsidRDefault="002D2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DF66" w14:textId="77777777" w:rsidR="009F3CBD" w:rsidRDefault="009F3C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E841" w14:textId="77777777" w:rsidR="002D22A1" w:rsidRDefault="002D2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4C5"/>
    <w:multiLevelType w:val="hybridMultilevel"/>
    <w:tmpl w:val="D9FC28D8"/>
    <w:styleLink w:val="Vieta"/>
    <w:lvl w:ilvl="0" w:tplc="3542A354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C23B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8DC80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E188C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EEC0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6378E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A3CE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061EE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6FB8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A90B04"/>
    <w:multiLevelType w:val="hybridMultilevel"/>
    <w:tmpl w:val="D9FC28D8"/>
    <w:numStyleLink w:val="Viet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BD"/>
    <w:rsid w:val="000318E2"/>
    <w:rsid w:val="000559D4"/>
    <w:rsid w:val="000A1766"/>
    <w:rsid w:val="00102CD2"/>
    <w:rsid w:val="001209D1"/>
    <w:rsid w:val="00170A82"/>
    <w:rsid w:val="00196B59"/>
    <w:rsid w:val="001C02E9"/>
    <w:rsid w:val="00231EDD"/>
    <w:rsid w:val="00287E9F"/>
    <w:rsid w:val="002A4E77"/>
    <w:rsid w:val="002C07F9"/>
    <w:rsid w:val="002D22A1"/>
    <w:rsid w:val="002E37A7"/>
    <w:rsid w:val="002F0C87"/>
    <w:rsid w:val="003B0F60"/>
    <w:rsid w:val="003C622F"/>
    <w:rsid w:val="004041FB"/>
    <w:rsid w:val="00443128"/>
    <w:rsid w:val="00463F9C"/>
    <w:rsid w:val="005330F3"/>
    <w:rsid w:val="00550D62"/>
    <w:rsid w:val="00554A2F"/>
    <w:rsid w:val="00594AC9"/>
    <w:rsid w:val="005E547A"/>
    <w:rsid w:val="0062372D"/>
    <w:rsid w:val="006538E8"/>
    <w:rsid w:val="0065673C"/>
    <w:rsid w:val="006D4ACA"/>
    <w:rsid w:val="006F4378"/>
    <w:rsid w:val="00745026"/>
    <w:rsid w:val="0074749C"/>
    <w:rsid w:val="007870EA"/>
    <w:rsid w:val="008023DC"/>
    <w:rsid w:val="008032C3"/>
    <w:rsid w:val="00827795"/>
    <w:rsid w:val="00847864"/>
    <w:rsid w:val="00871F09"/>
    <w:rsid w:val="0089698B"/>
    <w:rsid w:val="008F249B"/>
    <w:rsid w:val="00902460"/>
    <w:rsid w:val="00906237"/>
    <w:rsid w:val="00932F74"/>
    <w:rsid w:val="00965B0C"/>
    <w:rsid w:val="009D0FBC"/>
    <w:rsid w:val="009E1B64"/>
    <w:rsid w:val="009F3CBD"/>
    <w:rsid w:val="00A1093D"/>
    <w:rsid w:val="00A47686"/>
    <w:rsid w:val="00A64B32"/>
    <w:rsid w:val="00A972D7"/>
    <w:rsid w:val="00AF0663"/>
    <w:rsid w:val="00B33D03"/>
    <w:rsid w:val="00B52CB8"/>
    <w:rsid w:val="00B5685C"/>
    <w:rsid w:val="00B92299"/>
    <w:rsid w:val="00BA4DD7"/>
    <w:rsid w:val="00BB1A06"/>
    <w:rsid w:val="00BB2EE7"/>
    <w:rsid w:val="00C20C04"/>
    <w:rsid w:val="00C34F60"/>
    <w:rsid w:val="00C81E78"/>
    <w:rsid w:val="00C92192"/>
    <w:rsid w:val="00DB18B8"/>
    <w:rsid w:val="00DC1F8D"/>
    <w:rsid w:val="00DC40BB"/>
    <w:rsid w:val="00DD0F85"/>
    <w:rsid w:val="00E34C6B"/>
    <w:rsid w:val="00E43F1D"/>
    <w:rsid w:val="00EA02B4"/>
    <w:rsid w:val="00F42760"/>
    <w:rsid w:val="00F506C1"/>
    <w:rsid w:val="00F61A67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39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styleId="Ttulo1">
    <w:name w:val="heading 1"/>
    <w:next w:val="Cuerpo"/>
    <w:pPr>
      <w:keepNext/>
      <w:jc w:val="center"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Ninguno"/>
    <w:rPr>
      <w:color w:val="032EED"/>
      <w:u w:val="single" w:color="032EED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1">
    <w:name w:val="Hyperlink.1"/>
    <w:basedOn w:val="Enlace"/>
    <w:rPr>
      <w:rFonts w:ascii="Arial" w:eastAsia="Arial" w:hAnsi="Arial" w:cs="Arial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2A1"/>
    <w:rPr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2D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A1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cio.inai.org.mx/PublicacionesComiteEditorial/Cuadernillo%2018%20B.pdf" TargetMode="External"/><Relationship Id="rId13" Type="http://schemas.openxmlformats.org/officeDocument/2006/relationships/hyperlink" Target="http://inicio.inai.org.mx/PublicacionesComiteEditorial/Cuadernillo%2003%20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.juridicas.unam.mx/bjv/detalle-libro/2521-hacia-una-democracia-de-contenidos-la-reforma-constitucional-en-materia-de-transparencia" TargetMode="External"/><Relationship Id="rId12" Type="http://schemas.openxmlformats.org/officeDocument/2006/relationships/hyperlink" Target="https://www.gob.mx/cms/uploads/attachment/file/194144/Manual_SN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f.gob.mx/nota_detalle.php?codigo=5436059&amp;fecha=04/05/201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of.gob.mx/nota_detalle.php?codigo=5436059&amp;fecha=04/05/201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cai.org.mx/ssoo/ManUsuario_SIPOT_SujetoObligado.pdf" TargetMode="External"/><Relationship Id="rId14" Type="http://schemas.openxmlformats.org/officeDocument/2006/relationships/hyperlink" Target="http://escuelamexicanadearchivos.com.mx/descargas/publicaciones/La_nueva_cultura_de_archivos.pdf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2462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4</cp:revision>
  <cp:lastPrinted>2019-05-03T13:50:00Z</cp:lastPrinted>
  <dcterms:created xsi:type="dcterms:W3CDTF">2019-02-19T18:32:00Z</dcterms:created>
  <dcterms:modified xsi:type="dcterms:W3CDTF">2019-05-03T13:51:00Z</dcterms:modified>
</cp:coreProperties>
</file>